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936A" w14:textId="77777777" w:rsidR="000D5B06" w:rsidRPr="00D374CD" w:rsidRDefault="002D0739">
      <w:pPr>
        <w:ind w:right="-19"/>
        <w:rPr>
          <w:rFonts w:cs="Arial"/>
          <w:szCs w:val="20"/>
        </w:rPr>
      </w:pPr>
      <w:r>
        <w:rPr>
          <w:rStyle w:val="SECTIONHEADER"/>
          <w:rFonts w:ascii="Arial" w:hAnsi="Arial" w:cs="Arial"/>
          <w:spacing w:val="4"/>
          <w:sz w:val="20"/>
          <w:szCs w:val="20"/>
          <w:lang w:val="en-GB"/>
        </w:rPr>
        <w:pict w14:anchorId="4C9CC4B7">
          <v:rect id="_x0000_i1025" style="width:453.6pt;height:5pt" o:hralign="center" o:hrstd="t" o:hrnoshade="t" o:hr="t" fillcolor="#36a7e9" stroked="f">
            <v:imagedata r:id="rId8" o:title=""/>
          </v:rect>
        </w:pict>
      </w:r>
    </w:p>
    <w:p w14:paraId="65AA4117" w14:textId="3BBCFDD0" w:rsidR="009B2403" w:rsidRPr="00CF3E81" w:rsidRDefault="00E124A3" w:rsidP="00AB3599">
      <w:pPr>
        <w:outlineLvl w:val="0"/>
        <w:rPr>
          <w:rFonts w:cs="Arial"/>
          <w:color w:val="707172"/>
          <w:szCs w:val="20"/>
        </w:rPr>
      </w:pPr>
      <w:r>
        <w:rPr>
          <w:rFonts w:cs="Arial"/>
          <w:color w:val="707172"/>
          <w:szCs w:val="20"/>
        </w:rPr>
        <w:t>PRESS RELEASE</w:t>
      </w:r>
      <w:r w:rsidR="009B2403" w:rsidRPr="00CF3E81">
        <w:rPr>
          <w:rFonts w:cs="Arial"/>
          <w:color w:val="707172"/>
          <w:szCs w:val="20"/>
        </w:rPr>
        <w:t>:</w:t>
      </w:r>
      <w:r w:rsidR="001B27E2">
        <w:rPr>
          <w:rFonts w:cs="Arial"/>
          <w:color w:val="707172"/>
          <w:szCs w:val="20"/>
        </w:rPr>
        <w:t xml:space="preserve"> </w:t>
      </w:r>
      <w:r>
        <w:rPr>
          <w:rFonts w:cs="Arial"/>
          <w:color w:val="707172"/>
          <w:szCs w:val="20"/>
        </w:rPr>
        <w:t>13 May 2022</w:t>
      </w:r>
    </w:p>
    <w:p w14:paraId="0E3AAA30" w14:textId="401CCD0B" w:rsidR="00DA3FF1" w:rsidRPr="003445E1" w:rsidRDefault="00212B5E" w:rsidP="003445E1">
      <w:pPr>
        <w:pStyle w:val="NoSpacing"/>
        <w:jc w:val="both"/>
        <w:rPr>
          <w:rFonts w:ascii="GeoSlab703 Md BT" w:hAnsi="GeoSlab703 Md BT"/>
          <w:color w:val="00B0F0"/>
          <w:sz w:val="44"/>
          <w:szCs w:val="44"/>
        </w:rPr>
      </w:pPr>
      <w:r w:rsidRPr="003445E1">
        <w:rPr>
          <w:rFonts w:ascii="GeoSlab703 Md BT" w:hAnsi="GeoSlab703 Md BT"/>
          <w:color w:val="00B0F0"/>
          <w:sz w:val="44"/>
          <w:szCs w:val="44"/>
        </w:rPr>
        <w:t xml:space="preserve">Global conference in </w:t>
      </w:r>
      <w:r w:rsidR="00EE7518" w:rsidRPr="003445E1">
        <w:rPr>
          <w:rFonts w:ascii="GeoSlab703 Md BT" w:hAnsi="GeoSlab703 Md BT"/>
          <w:color w:val="00B0F0"/>
          <w:sz w:val="44"/>
          <w:szCs w:val="44"/>
        </w:rPr>
        <w:t>Accra</w:t>
      </w:r>
      <w:r w:rsidR="00367F88" w:rsidRPr="003445E1">
        <w:rPr>
          <w:rFonts w:ascii="GeoSlab703 Md BT" w:hAnsi="GeoSlab703 Md BT"/>
          <w:color w:val="00B0F0"/>
          <w:sz w:val="44"/>
          <w:szCs w:val="44"/>
        </w:rPr>
        <w:t>: Making the shift to s</w:t>
      </w:r>
      <w:r w:rsidR="004A3A83" w:rsidRPr="003445E1">
        <w:rPr>
          <w:rFonts w:ascii="GeoSlab703 Md BT" w:hAnsi="GeoSlab703 Md BT"/>
          <w:color w:val="00B0F0"/>
          <w:sz w:val="44"/>
          <w:szCs w:val="44"/>
        </w:rPr>
        <w:t xml:space="preserve">ustainable trade </w:t>
      </w:r>
    </w:p>
    <w:p w14:paraId="05F7D30D" w14:textId="77777777" w:rsidR="00B52559" w:rsidRPr="00B53E5A" w:rsidRDefault="00B52559" w:rsidP="00B52559">
      <w:pPr>
        <w:pBdr>
          <w:bottom w:val="single" w:sz="4" w:space="1" w:color="00AEEF"/>
        </w:pBdr>
        <w:spacing w:after="160" w:line="120" w:lineRule="auto"/>
        <w:ind w:right="-19"/>
        <w:rPr>
          <w:rStyle w:val="SECTIONHEADER"/>
          <w:rFonts w:cs="Arial"/>
          <w:color w:val="36A7E9"/>
          <w:sz w:val="16"/>
          <w:szCs w:val="16"/>
          <w:lang w:val="en-GB"/>
        </w:rPr>
      </w:pPr>
    </w:p>
    <w:p w14:paraId="4B430346" w14:textId="6039EC2C" w:rsidR="0025268D" w:rsidRDefault="00212B5E" w:rsidP="00212B5E">
      <w:pPr>
        <w:pStyle w:val="NoSpacing"/>
        <w:spacing w:before="120" w:after="120"/>
        <w:jc w:val="both"/>
        <w:rPr>
          <w:rFonts w:cs="Arial"/>
          <w:szCs w:val="20"/>
        </w:rPr>
      </w:pPr>
      <w:r w:rsidRPr="00212B5E">
        <w:rPr>
          <w:rFonts w:cs="Arial"/>
          <w:szCs w:val="20"/>
        </w:rPr>
        <w:t>(Geneva</w:t>
      </w:r>
      <w:r w:rsidR="00EE7518">
        <w:rPr>
          <w:rFonts w:cs="Arial"/>
          <w:szCs w:val="20"/>
        </w:rPr>
        <w:t>/Accra</w:t>
      </w:r>
      <w:r w:rsidRPr="00212B5E">
        <w:rPr>
          <w:rFonts w:cs="Arial"/>
          <w:szCs w:val="20"/>
        </w:rPr>
        <w:t xml:space="preserve">) </w:t>
      </w:r>
      <w:r w:rsidR="00CE7AF7">
        <w:rPr>
          <w:rFonts w:cs="Arial"/>
          <w:szCs w:val="20"/>
        </w:rPr>
        <w:t xml:space="preserve">While small businesses are a cornerstone for economies everywhere, the pandemic has shown </w:t>
      </w:r>
      <w:r w:rsidR="00662170">
        <w:rPr>
          <w:rFonts w:cs="Arial"/>
          <w:szCs w:val="20"/>
        </w:rPr>
        <w:t xml:space="preserve">just how critical they are. </w:t>
      </w:r>
      <w:r w:rsidR="00A75052">
        <w:rPr>
          <w:rFonts w:cs="Arial"/>
          <w:szCs w:val="20"/>
        </w:rPr>
        <w:t xml:space="preserve">Many </w:t>
      </w:r>
      <w:r w:rsidR="00662170">
        <w:rPr>
          <w:rFonts w:cs="Arial"/>
          <w:szCs w:val="20"/>
        </w:rPr>
        <w:t>supply chains have been disrupted as these firms struggled to survive.</w:t>
      </w:r>
      <w:r w:rsidR="004E482C">
        <w:rPr>
          <w:rFonts w:cs="Arial"/>
          <w:szCs w:val="20"/>
        </w:rPr>
        <w:t xml:space="preserve"> </w:t>
      </w:r>
    </w:p>
    <w:p w14:paraId="5AC59A27" w14:textId="7C5CC5C0" w:rsidR="00EE7518" w:rsidRDefault="00CF76D9" w:rsidP="00212B5E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Business r</w:t>
      </w:r>
      <w:r w:rsidR="0025268D">
        <w:rPr>
          <w:rFonts w:cs="Arial"/>
          <w:szCs w:val="20"/>
        </w:rPr>
        <w:t>esilien</w:t>
      </w:r>
      <w:r>
        <w:rPr>
          <w:rFonts w:cs="Arial"/>
          <w:szCs w:val="20"/>
        </w:rPr>
        <w:t xml:space="preserve">ce to shocks </w:t>
      </w:r>
      <w:r w:rsidR="007A464E">
        <w:rPr>
          <w:rFonts w:cs="Arial"/>
          <w:szCs w:val="20"/>
        </w:rPr>
        <w:t xml:space="preserve">is </w:t>
      </w:r>
      <w:r>
        <w:rPr>
          <w:rFonts w:cs="Arial"/>
          <w:szCs w:val="20"/>
        </w:rPr>
        <w:t>a concern</w:t>
      </w:r>
      <w:r w:rsidR="0025268D">
        <w:rPr>
          <w:rFonts w:cs="Arial"/>
          <w:szCs w:val="20"/>
        </w:rPr>
        <w:t>, with climate</w:t>
      </w:r>
      <w:r w:rsidR="00C269B2">
        <w:rPr>
          <w:rFonts w:cs="Arial"/>
          <w:szCs w:val="20"/>
        </w:rPr>
        <w:t xml:space="preserve"> change</w:t>
      </w:r>
      <w:r w:rsidR="0025268D">
        <w:rPr>
          <w:rFonts w:cs="Arial"/>
          <w:szCs w:val="20"/>
        </w:rPr>
        <w:t xml:space="preserve"> and food security c</w:t>
      </w:r>
      <w:r w:rsidR="00C269B2">
        <w:rPr>
          <w:rFonts w:cs="Arial"/>
          <w:szCs w:val="20"/>
        </w:rPr>
        <w:t>rises</w:t>
      </w:r>
      <w:r w:rsidR="0025268D">
        <w:rPr>
          <w:rFonts w:cs="Arial"/>
          <w:szCs w:val="20"/>
        </w:rPr>
        <w:t xml:space="preserve"> on the horizon. </w:t>
      </w:r>
    </w:p>
    <w:p w14:paraId="1493950C" w14:textId="30937E10" w:rsidR="004E482C" w:rsidRPr="00212B5E" w:rsidRDefault="004E482C" w:rsidP="004E482C">
      <w:pPr>
        <w:pStyle w:val="NoSpacing"/>
        <w:spacing w:before="120" w:after="120"/>
        <w:jc w:val="both"/>
        <w:rPr>
          <w:rFonts w:cs="Arial"/>
          <w:szCs w:val="20"/>
        </w:rPr>
      </w:pPr>
      <w:r w:rsidRPr="00212B5E">
        <w:rPr>
          <w:rFonts w:cs="Arial"/>
          <w:szCs w:val="20"/>
        </w:rPr>
        <w:t xml:space="preserve">Trade and investment promotion organizations around the world will meet in </w:t>
      </w:r>
      <w:r>
        <w:rPr>
          <w:rFonts w:cs="Arial"/>
          <w:szCs w:val="20"/>
        </w:rPr>
        <w:t>Accra</w:t>
      </w:r>
      <w:r w:rsidRPr="00212B5E">
        <w:rPr>
          <w:rFonts w:cs="Arial"/>
          <w:szCs w:val="20"/>
        </w:rPr>
        <w:t xml:space="preserve"> on </w:t>
      </w:r>
      <w:r>
        <w:rPr>
          <w:rFonts w:cs="Arial"/>
          <w:szCs w:val="20"/>
        </w:rPr>
        <w:t>17</w:t>
      </w:r>
      <w:r w:rsidRPr="00212B5E">
        <w:rPr>
          <w:rFonts w:cs="Arial"/>
          <w:szCs w:val="20"/>
        </w:rPr>
        <w:t>-</w:t>
      </w:r>
      <w:r>
        <w:rPr>
          <w:rFonts w:cs="Arial"/>
          <w:szCs w:val="20"/>
        </w:rPr>
        <w:t>18 May</w:t>
      </w:r>
      <w:r w:rsidRPr="00212B5E">
        <w:rPr>
          <w:rFonts w:cs="Arial"/>
          <w:szCs w:val="20"/>
        </w:rPr>
        <w:t xml:space="preserve"> to explore </w:t>
      </w:r>
      <w:hyperlink r:id="rId9" w:history="1">
        <w:r w:rsidRPr="00CF76D9">
          <w:rPr>
            <w:rStyle w:val="Hyperlink"/>
            <w:rFonts w:cs="Arial"/>
            <w:b/>
            <w:bCs/>
            <w:i/>
            <w:iCs/>
            <w:szCs w:val="20"/>
          </w:rPr>
          <w:t>Bold Solutions for Resilience and Recovery</w:t>
        </w:r>
      </w:hyperlink>
      <w:r w:rsidRPr="00074850">
        <w:rPr>
          <w:rFonts w:cs="Arial"/>
          <w:b/>
          <w:bCs/>
          <w:i/>
          <w:iCs/>
          <w:szCs w:val="20"/>
        </w:rPr>
        <w:t>,</w:t>
      </w:r>
      <w:r>
        <w:rPr>
          <w:rFonts w:cs="Arial"/>
          <w:szCs w:val="20"/>
        </w:rPr>
        <w:t xml:space="preserve"> the theme of this year’s conference.</w:t>
      </w:r>
    </w:p>
    <w:p w14:paraId="2AE64FD7" w14:textId="4BC23849" w:rsidR="00662170" w:rsidRDefault="004E482C" w:rsidP="00212B5E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Firms that are more resilient to crisis </w:t>
      </w:r>
      <w:r w:rsidR="00662170">
        <w:rPr>
          <w:rFonts w:cs="Arial"/>
          <w:szCs w:val="20"/>
        </w:rPr>
        <w:t xml:space="preserve">often </w:t>
      </w:r>
      <w:r>
        <w:rPr>
          <w:rFonts w:cs="Arial"/>
          <w:szCs w:val="20"/>
        </w:rPr>
        <w:t xml:space="preserve">tap </w:t>
      </w:r>
      <w:r w:rsidR="00662170">
        <w:rPr>
          <w:rFonts w:cs="Arial"/>
          <w:szCs w:val="20"/>
        </w:rPr>
        <w:t xml:space="preserve">the services of </w:t>
      </w:r>
      <w:r w:rsidR="0025268D">
        <w:rPr>
          <w:rFonts w:cs="Arial"/>
          <w:szCs w:val="20"/>
        </w:rPr>
        <w:t xml:space="preserve">these </w:t>
      </w:r>
      <w:r w:rsidR="00662170">
        <w:rPr>
          <w:rFonts w:cs="Arial"/>
          <w:szCs w:val="20"/>
        </w:rPr>
        <w:t>national trade bodies to build resilience to carry them through challenging times.</w:t>
      </w:r>
    </w:p>
    <w:p w14:paraId="4227F2CC" w14:textId="27C47469" w:rsidR="00FA6EC9" w:rsidRDefault="00212B5E" w:rsidP="00FA6EC9">
      <w:pPr>
        <w:pStyle w:val="NoSpacing"/>
        <w:spacing w:before="120" w:after="120"/>
        <w:jc w:val="both"/>
        <w:rPr>
          <w:rFonts w:cs="Arial"/>
          <w:szCs w:val="20"/>
        </w:rPr>
      </w:pPr>
      <w:r w:rsidRPr="00212B5E">
        <w:rPr>
          <w:rFonts w:cs="Arial"/>
          <w:szCs w:val="20"/>
        </w:rPr>
        <w:t>The 20</w:t>
      </w:r>
      <w:r w:rsidR="00EE7518">
        <w:rPr>
          <w:rFonts w:cs="Arial"/>
          <w:szCs w:val="20"/>
        </w:rPr>
        <w:t>22</w:t>
      </w:r>
      <w:r w:rsidRPr="00212B5E">
        <w:rPr>
          <w:rFonts w:cs="Arial"/>
          <w:szCs w:val="20"/>
        </w:rPr>
        <w:t xml:space="preserve"> World Trade Promotion Conference (WTPO) will be hosted by </w:t>
      </w:r>
      <w:r w:rsidR="00EE7518">
        <w:rPr>
          <w:rFonts w:cs="Arial"/>
          <w:szCs w:val="20"/>
        </w:rPr>
        <w:t>the Ghana Export Promotion Authority</w:t>
      </w:r>
      <w:r w:rsidR="00F30DD3">
        <w:rPr>
          <w:rFonts w:cs="Arial"/>
          <w:szCs w:val="20"/>
        </w:rPr>
        <w:t xml:space="preserve"> (GEPA)</w:t>
      </w:r>
      <w:r w:rsidRPr="00212B5E">
        <w:rPr>
          <w:rFonts w:cs="Arial"/>
          <w:szCs w:val="20"/>
        </w:rPr>
        <w:t xml:space="preserve"> and the International Trade Centre (ITC), a development agency of the United Nations and the World Trade Organization</w:t>
      </w:r>
      <w:r w:rsidR="00362DDC">
        <w:rPr>
          <w:rFonts w:cs="Arial"/>
          <w:szCs w:val="20"/>
        </w:rPr>
        <w:t xml:space="preserve"> that connec</w:t>
      </w:r>
      <w:r w:rsidR="00C21DA9">
        <w:rPr>
          <w:rFonts w:cs="Arial"/>
          <w:szCs w:val="20"/>
        </w:rPr>
        <w:t>ts</w:t>
      </w:r>
      <w:r w:rsidR="00362DDC">
        <w:rPr>
          <w:rFonts w:cs="Arial"/>
          <w:szCs w:val="20"/>
        </w:rPr>
        <w:t xml:space="preserve"> small business to global markets. </w:t>
      </w:r>
      <w:r w:rsidR="00CF76D9">
        <w:rPr>
          <w:rFonts w:cs="Arial"/>
          <w:szCs w:val="20"/>
        </w:rPr>
        <w:t xml:space="preserve">It brings together </w:t>
      </w:r>
      <w:r w:rsidR="003445E1">
        <w:rPr>
          <w:rFonts w:cs="Arial"/>
          <w:szCs w:val="20"/>
        </w:rPr>
        <w:t xml:space="preserve">200 </w:t>
      </w:r>
      <w:r w:rsidR="00CF76D9">
        <w:rPr>
          <w:rFonts w:cs="Arial"/>
          <w:szCs w:val="20"/>
        </w:rPr>
        <w:t>leaders of national trade promotion organizations from around the world.</w:t>
      </w:r>
    </w:p>
    <w:p w14:paraId="4184BF0A" w14:textId="5F967DCC" w:rsidR="00F149B5" w:rsidRPr="00FA6EC9" w:rsidRDefault="006B4A2D" w:rsidP="00FA6EC9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‘</w:t>
      </w:r>
      <w:r w:rsidR="0025268D">
        <w:rPr>
          <w:rFonts w:cs="Arial"/>
          <w:szCs w:val="20"/>
        </w:rPr>
        <w:t>Good trade can drive socio-economic recovery that is inclusive and sustainable,</w:t>
      </w:r>
      <w:r>
        <w:rPr>
          <w:rFonts w:cs="Arial"/>
          <w:szCs w:val="20"/>
        </w:rPr>
        <w:t xml:space="preserve">’ says Pamela Coke-Hamilton, ITC Executive Director. ‘Trade promotion organizations </w:t>
      </w:r>
      <w:r w:rsidR="005B54A9">
        <w:rPr>
          <w:rFonts w:cs="Arial"/>
          <w:szCs w:val="20"/>
        </w:rPr>
        <w:t xml:space="preserve">can make all the difference </w:t>
      </w:r>
      <w:r w:rsidR="00C269B2">
        <w:rPr>
          <w:rFonts w:cs="Arial"/>
          <w:szCs w:val="20"/>
        </w:rPr>
        <w:t xml:space="preserve">in helping companies achieve good trade. </w:t>
      </w:r>
      <w:r w:rsidR="005B54A9">
        <w:rPr>
          <w:rFonts w:cs="Arial"/>
          <w:szCs w:val="20"/>
        </w:rPr>
        <w:t xml:space="preserve">They must help </w:t>
      </w:r>
      <w:r w:rsidR="00F149B5" w:rsidRPr="00FA6EC9">
        <w:rPr>
          <w:rFonts w:cs="Arial"/>
          <w:szCs w:val="20"/>
        </w:rPr>
        <w:t xml:space="preserve">businesses to mitigate risks and embrace opportunities of </w:t>
      </w:r>
      <w:r w:rsidR="00C269B2">
        <w:rPr>
          <w:rFonts w:cs="Arial"/>
          <w:szCs w:val="20"/>
        </w:rPr>
        <w:t>a</w:t>
      </w:r>
      <w:r w:rsidR="00F149B5" w:rsidRPr="00FA6EC9">
        <w:rPr>
          <w:rFonts w:cs="Arial"/>
          <w:szCs w:val="20"/>
        </w:rPr>
        <w:t xml:space="preserve"> green transition. </w:t>
      </w:r>
      <w:r w:rsidR="00C269B2">
        <w:rPr>
          <w:rFonts w:cs="Arial"/>
          <w:szCs w:val="20"/>
        </w:rPr>
        <w:t xml:space="preserve">They must help women, youth and vulnerable groups </w:t>
      </w:r>
      <w:r w:rsidR="005B54A9">
        <w:rPr>
          <w:rFonts w:cs="Arial"/>
          <w:szCs w:val="20"/>
        </w:rPr>
        <w:t xml:space="preserve">join </w:t>
      </w:r>
      <w:r w:rsidR="00C269B2">
        <w:rPr>
          <w:rFonts w:cs="Arial"/>
          <w:szCs w:val="20"/>
        </w:rPr>
        <w:t>global value chains, and overcome systemic barriers that keep them from developing their businesses for export.’</w:t>
      </w:r>
    </w:p>
    <w:p w14:paraId="51B3E27C" w14:textId="296F877E" w:rsidR="00C269B2" w:rsidRPr="00C269B2" w:rsidRDefault="00C269B2" w:rsidP="00212B5E">
      <w:pPr>
        <w:pStyle w:val="NoSpacing"/>
        <w:spacing w:before="120" w:after="120"/>
        <w:jc w:val="both"/>
        <w:rPr>
          <w:rFonts w:cs="Arial"/>
          <w:b/>
          <w:bCs/>
          <w:szCs w:val="20"/>
        </w:rPr>
      </w:pPr>
      <w:r w:rsidRPr="00C269B2">
        <w:rPr>
          <w:rFonts w:cs="Arial"/>
          <w:b/>
          <w:bCs/>
          <w:szCs w:val="20"/>
        </w:rPr>
        <w:t>A resource for business: National trade promotion organizations</w:t>
      </w:r>
    </w:p>
    <w:p w14:paraId="734D2498" w14:textId="4C56669F" w:rsidR="005A7DDE" w:rsidRDefault="00C64E03" w:rsidP="00A75052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Companies are three times as likely to export when they work with business support organizations, according to ITC business surveys in 16 countries. </w:t>
      </w:r>
      <w:r w:rsidR="00AF7DCF">
        <w:rPr>
          <w:rFonts w:cs="Arial"/>
          <w:szCs w:val="20"/>
        </w:rPr>
        <w:t>Firms that had those relations in place before the COVID crisis</w:t>
      </w:r>
      <w:r w:rsidR="00A75052">
        <w:rPr>
          <w:rFonts w:cs="Arial"/>
          <w:szCs w:val="20"/>
        </w:rPr>
        <w:t xml:space="preserve"> also appeared to have better access to information and benefits, such as pandemic-related government assistance.  </w:t>
      </w:r>
    </w:p>
    <w:p w14:paraId="35E63E32" w14:textId="575B527D" w:rsidR="00212B5E" w:rsidRPr="00212B5E" w:rsidRDefault="00D3422C" w:rsidP="00212B5E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212B5E" w:rsidRPr="00212B5E">
        <w:rPr>
          <w:rFonts w:cs="Arial"/>
          <w:szCs w:val="20"/>
        </w:rPr>
        <w:t>hese organizations contribute directly to national</w:t>
      </w:r>
      <w:r w:rsidR="007F4B0D">
        <w:rPr>
          <w:rFonts w:cs="Arial"/>
          <w:szCs w:val="20"/>
        </w:rPr>
        <w:t xml:space="preserve"> economies</w:t>
      </w:r>
      <w:r w:rsidR="00212B5E" w:rsidRPr="00212B5E">
        <w:rPr>
          <w:rFonts w:cs="Arial"/>
          <w:szCs w:val="20"/>
        </w:rPr>
        <w:t>. A</w:t>
      </w:r>
      <w:r w:rsidR="000615E4" w:rsidRPr="000A1925">
        <w:rPr>
          <w:rFonts w:cs="Arial"/>
          <w:b/>
          <w:szCs w:val="20"/>
        </w:rPr>
        <w:t xml:space="preserve"> </w:t>
      </w:r>
      <w:hyperlink r:id="rId10" w:tgtFrame="_blank" w:tooltip="study" w:history="1">
        <w:r w:rsidR="00212B5E" w:rsidRPr="000A1925">
          <w:rPr>
            <w:rStyle w:val="Hyperlink"/>
            <w:rFonts w:cs="Arial"/>
            <w:b/>
            <w:szCs w:val="20"/>
          </w:rPr>
          <w:t>study</w:t>
        </w:r>
      </w:hyperlink>
      <w:r w:rsidR="000615E4">
        <w:rPr>
          <w:rFonts w:cs="Arial"/>
          <w:szCs w:val="20"/>
        </w:rPr>
        <w:t xml:space="preserve"> </w:t>
      </w:r>
      <w:r w:rsidR="00212B5E" w:rsidRPr="00212B5E">
        <w:rPr>
          <w:rFonts w:cs="Arial"/>
          <w:szCs w:val="20"/>
        </w:rPr>
        <w:t xml:space="preserve">of European trade promotion organizations showed that for each dollar invested in these agencies, they generated an additional $87 in exports and an additional $384 for a country’s gross domestic product. </w:t>
      </w:r>
    </w:p>
    <w:p w14:paraId="5CECDC6E" w14:textId="03CBD44F" w:rsidR="00212B5E" w:rsidRPr="00CD713E" w:rsidRDefault="00EE7518" w:rsidP="00212B5E">
      <w:pPr>
        <w:pStyle w:val="NoSpacing"/>
        <w:spacing w:before="120" w:after="120"/>
        <w:jc w:val="both"/>
        <w:rPr>
          <w:rFonts w:cs="Arial"/>
          <w:b/>
          <w:szCs w:val="20"/>
        </w:rPr>
      </w:pPr>
      <w:r w:rsidRPr="00CD713E">
        <w:rPr>
          <w:rFonts w:cs="Arial"/>
          <w:b/>
          <w:szCs w:val="20"/>
        </w:rPr>
        <w:t>Global awards</w:t>
      </w:r>
    </w:p>
    <w:p w14:paraId="6741D307" w14:textId="7621D8AE" w:rsidR="00934FDB" w:rsidRDefault="00934FDB" w:rsidP="00934FDB">
      <w:pPr>
        <w:pStyle w:val="NoSpacing"/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Three awards will be announced </w:t>
      </w:r>
      <w:r w:rsidR="00A75052">
        <w:rPr>
          <w:rFonts w:cs="Arial"/>
          <w:szCs w:val="20"/>
        </w:rPr>
        <w:t xml:space="preserve">at the event </w:t>
      </w:r>
      <w:r>
        <w:rPr>
          <w:rFonts w:cs="Arial"/>
          <w:szCs w:val="20"/>
        </w:rPr>
        <w:t>on the evening of 17 May. They recognize national trade promotion organizations for initiatives to help businesses to trade across borders. Nominees are:</w:t>
      </w:r>
    </w:p>
    <w:p w14:paraId="6349916D" w14:textId="330B8079" w:rsidR="00934FDB" w:rsidRDefault="00934FDB" w:rsidP="00934FDB">
      <w:pPr>
        <w:pStyle w:val="NoSpacing"/>
        <w:spacing w:before="120" w:after="120"/>
        <w:jc w:val="both"/>
        <w:rPr>
          <w:rFonts w:cs="Arial"/>
          <w:szCs w:val="20"/>
        </w:rPr>
      </w:pPr>
      <w:r w:rsidRPr="00CD713E">
        <w:rPr>
          <w:rFonts w:cs="Arial"/>
          <w:b/>
          <w:bCs/>
          <w:szCs w:val="20"/>
        </w:rPr>
        <w:t>Best use of partnerships</w:t>
      </w:r>
      <w:r>
        <w:rPr>
          <w:rFonts w:cs="Arial"/>
          <w:szCs w:val="20"/>
        </w:rPr>
        <w:t xml:space="preserve">: </w:t>
      </w:r>
      <w:r w:rsidR="00CD713E">
        <w:rPr>
          <w:rFonts w:cs="Arial"/>
          <w:szCs w:val="20"/>
        </w:rPr>
        <w:t>Brazil, Jamaica, Nigeria, Qatar, Saudi Arabia</w:t>
      </w:r>
    </w:p>
    <w:p w14:paraId="185CF34B" w14:textId="66E0EAA5" w:rsidR="00934FDB" w:rsidRDefault="00934FDB" w:rsidP="00934FDB">
      <w:pPr>
        <w:pStyle w:val="NoSpacing"/>
        <w:spacing w:before="120" w:after="120"/>
        <w:jc w:val="both"/>
        <w:rPr>
          <w:rFonts w:cs="Arial"/>
          <w:szCs w:val="20"/>
        </w:rPr>
      </w:pPr>
      <w:r w:rsidRPr="00CD713E">
        <w:rPr>
          <w:rFonts w:cs="Arial"/>
          <w:b/>
          <w:bCs/>
          <w:szCs w:val="20"/>
        </w:rPr>
        <w:t>Best use of information technology:</w:t>
      </w:r>
      <w:r>
        <w:rPr>
          <w:rFonts w:cs="Arial"/>
          <w:szCs w:val="20"/>
        </w:rPr>
        <w:t xml:space="preserve"> </w:t>
      </w:r>
      <w:r w:rsidR="00CD713E">
        <w:rPr>
          <w:rFonts w:cs="Arial"/>
          <w:szCs w:val="20"/>
        </w:rPr>
        <w:t>Austria, Canada, Malaysia, United Republic of Tanzania</w:t>
      </w:r>
    </w:p>
    <w:p w14:paraId="61F804DE" w14:textId="77777777" w:rsidR="003445E1" w:rsidRDefault="00934FDB" w:rsidP="00CD713E">
      <w:pPr>
        <w:pStyle w:val="NoSpacing"/>
        <w:spacing w:before="120" w:after="120"/>
        <w:jc w:val="both"/>
        <w:rPr>
          <w:rFonts w:cs="Arial"/>
          <w:szCs w:val="20"/>
        </w:rPr>
      </w:pPr>
      <w:r w:rsidRPr="00CD713E">
        <w:rPr>
          <w:rFonts w:cs="Arial"/>
          <w:b/>
          <w:bCs/>
          <w:szCs w:val="20"/>
        </w:rPr>
        <w:t>Best initiative for sustainable and inclusive trade:</w:t>
      </w:r>
      <w:r>
        <w:rPr>
          <w:rFonts w:cs="Arial"/>
          <w:szCs w:val="20"/>
        </w:rPr>
        <w:t xml:space="preserve"> </w:t>
      </w:r>
      <w:r w:rsidR="00CD713E">
        <w:rPr>
          <w:rFonts w:cs="Arial"/>
          <w:szCs w:val="20"/>
        </w:rPr>
        <w:t>Sri Lanka, Republic of Korea, the Netherlands, Zambia, Zimbabwe</w:t>
      </w:r>
    </w:p>
    <w:p w14:paraId="672D8405" w14:textId="3D3BC739" w:rsidR="00022FF3" w:rsidRPr="00CD713E" w:rsidRDefault="003445E1" w:rsidP="00CD713E">
      <w:pPr>
        <w:pStyle w:val="NoSpacing"/>
        <w:spacing w:before="120" w:after="120"/>
        <w:jc w:val="both"/>
        <w:rPr>
          <w:rFonts w:cs="Arial"/>
          <w:szCs w:val="20"/>
        </w:rPr>
      </w:pPr>
      <w:r w:rsidRPr="00212B5E">
        <w:rPr>
          <w:rFonts w:cs="Arial"/>
          <w:szCs w:val="20"/>
        </w:rPr>
        <w:lastRenderedPageBreak/>
        <w:t>The 1</w:t>
      </w:r>
      <w:r>
        <w:rPr>
          <w:rFonts w:cs="Arial"/>
          <w:szCs w:val="20"/>
        </w:rPr>
        <w:t>3</w:t>
      </w:r>
      <w:r w:rsidRPr="00212B5E">
        <w:rPr>
          <w:rFonts w:cs="Arial"/>
          <w:szCs w:val="20"/>
        </w:rPr>
        <w:t xml:space="preserve">th WTPO Conference and Awards will take place at the </w:t>
      </w:r>
      <w:proofErr w:type="spellStart"/>
      <w:r>
        <w:rPr>
          <w:rFonts w:cs="Arial"/>
          <w:szCs w:val="20"/>
        </w:rPr>
        <w:t>Labadi</w:t>
      </w:r>
      <w:proofErr w:type="spellEnd"/>
      <w:r>
        <w:rPr>
          <w:rFonts w:cs="Arial"/>
          <w:szCs w:val="20"/>
        </w:rPr>
        <w:t xml:space="preserve"> Beach Hotel in Accra, Ghana on</w:t>
      </w:r>
      <w:r w:rsidRPr="00212B5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17</w:t>
      </w:r>
      <w:r w:rsidRPr="00212B5E">
        <w:rPr>
          <w:rFonts w:cs="Arial"/>
          <w:szCs w:val="20"/>
        </w:rPr>
        <w:t>-</w:t>
      </w:r>
      <w:r>
        <w:rPr>
          <w:rFonts w:cs="Arial"/>
          <w:szCs w:val="20"/>
        </w:rPr>
        <w:t>18 May</w:t>
      </w:r>
      <w:r w:rsidRPr="00212B5E">
        <w:rPr>
          <w:rFonts w:cs="Arial"/>
          <w:szCs w:val="20"/>
        </w:rPr>
        <w:t>. Created in 1996, the conference takes place every two years. Conference hosts are selected by their peers</w:t>
      </w:r>
      <w:r>
        <w:rPr>
          <w:rFonts w:cs="Arial"/>
          <w:szCs w:val="20"/>
        </w:rPr>
        <w:t xml:space="preserve"> from around the world</w:t>
      </w:r>
      <w:r w:rsidRPr="00212B5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See the </w:t>
      </w:r>
      <w:hyperlink r:id="rId11" w:history="1">
        <w:r w:rsidRPr="00F111B0">
          <w:rPr>
            <w:rStyle w:val="Hyperlink"/>
            <w:rFonts w:cs="Arial"/>
            <w:b/>
            <w:bCs/>
            <w:szCs w:val="20"/>
          </w:rPr>
          <w:t xml:space="preserve">programme </w:t>
        </w:r>
      </w:hyperlink>
      <w:r>
        <w:rPr>
          <w:rFonts w:cs="Arial"/>
          <w:szCs w:val="20"/>
        </w:rPr>
        <w:t xml:space="preserve">and </w:t>
      </w:r>
      <w:hyperlink r:id="rId12" w:history="1">
        <w:r w:rsidR="00F111B0" w:rsidRPr="00F111B0">
          <w:rPr>
            <w:rStyle w:val="Hyperlink"/>
            <w:rFonts w:cs="Arial"/>
            <w:b/>
            <w:bCs/>
            <w:szCs w:val="20"/>
          </w:rPr>
          <w:t xml:space="preserve">register here </w:t>
        </w:r>
      </w:hyperlink>
      <w:r>
        <w:rPr>
          <w:rFonts w:cs="Arial"/>
          <w:szCs w:val="20"/>
        </w:rPr>
        <w:t xml:space="preserve">. The event will be livestreamed on social media platforms of the </w:t>
      </w:r>
      <w:hyperlink r:id="rId13" w:history="1">
        <w:r w:rsidRPr="00F111B0">
          <w:rPr>
            <w:rStyle w:val="Hyperlink"/>
            <w:rFonts w:cs="Arial"/>
            <w:szCs w:val="20"/>
          </w:rPr>
          <w:t>International Trade Centre</w:t>
        </w:r>
      </w:hyperlink>
      <w:r w:rsidRPr="00F111B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Follow the event at #WTPO2022 and #wtpoawards. </w:t>
      </w:r>
    </w:p>
    <w:p w14:paraId="51C0307B" w14:textId="344571DA" w:rsidR="000615E4" w:rsidRDefault="00212B5E" w:rsidP="000615E4">
      <w:pPr>
        <w:pStyle w:val="NoSpacing"/>
        <w:spacing w:before="120" w:after="120"/>
        <w:rPr>
          <w:rFonts w:cs="Arial"/>
          <w:b/>
          <w:bCs/>
          <w:szCs w:val="20"/>
        </w:rPr>
      </w:pPr>
      <w:r w:rsidRPr="00212B5E">
        <w:rPr>
          <w:rFonts w:cs="Arial"/>
          <w:b/>
          <w:bCs/>
          <w:szCs w:val="20"/>
        </w:rPr>
        <w:t xml:space="preserve">Notes for the </w:t>
      </w:r>
      <w:r w:rsidR="00F24A32">
        <w:rPr>
          <w:rFonts w:cs="Arial"/>
          <w:b/>
          <w:bCs/>
          <w:szCs w:val="20"/>
        </w:rPr>
        <w:t>e</w:t>
      </w:r>
      <w:r w:rsidRPr="00212B5E">
        <w:rPr>
          <w:rFonts w:cs="Arial"/>
          <w:b/>
          <w:bCs/>
          <w:szCs w:val="20"/>
        </w:rPr>
        <w:t>ditor:</w:t>
      </w:r>
    </w:p>
    <w:p w14:paraId="342F9BF1" w14:textId="18BC2D36" w:rsidR="000615E4" w:rsidRDefault="00212B5E" w:rsidP="000615E4">
      <w:pPr>
        <w:pStyle w:val="NoSpacing"/>
        <w:spacing w:before="120" w:after="120"/>
        <w:jc w:val="both"/>
        <w:rPr>
          <w:rFonts w:cs="Arial"/>
          <w:szCs w:val="20"/>
        </w:rPr>
      </w:pPr>
      <w:r w:rsidRPr="00212B5E">
        <w:rPr>
          <w:rFonts w:cs="Arial"/>
          <w:b/>
          <w:bCs/>
          <w:szCs w:val="20"/>
        </w:rPr>
        <w:t xml:space="preserve">About </w:t>
      </w:r>
      <w:r w:rsidR="00947079">
        <w:rPr>
          <w:rFonts w:cs="Arial"/>
          <w:b/>
          <w:bCs/>
          <w:szCs w:val="20"/>
        </w:rPr>
        <w:t xml:space="preserve">the </w:t>
      </w:r>
      <w:hyperlink r:id="rId14" w:history="1">
        <w:r w:rsidR="00947079" w:rsidRPr="00F111B0">
          <w:rPr>
            <w:rStyle w:val="Hyperlink"/>
            <w:rFonts w:cs="Arial"/>
            <w:b/>
            <w:bCs/>
            <w:szCs w:val="20"/>
          </w:rPr>
          <w:t>International Trade Centre</w:t>
        </w:r>
      </w:hyperlink>
      <w:r w:rsidR="00947079" w:rsidRPr="00F111B0">
        <w:rPr>
          <w:rFonts w:cs="Arial"/>
          <w:szCs w:val="20"/>
        </w:rPr>
        <w:t xml:space="preserve"> </w:t>
      </w:r>
      <w:r w:rsidRPr="00212B5E">
        <w:rPr>
          <w:rFonts w:cs="Arial"/>
          <w:szCs w:val="20"/>
        </w:rPr>
        <w:t>- The International Trade Centre is the joint agency of the</w:t>
      </w:r>
      <w:r w:rsidR="000615E4">
        <w:rPr>
          <w:rFonts w:cs="Arial"/>
          <w:szCs w:val="20"/>
        </w:rPr>
        <w:t xml:space="preserve"> </w:t>
      </w:r>
      <w:hyperlink r:id="rId15" w:tgtFrame="_blank" w:tooltip="World Trade Organization" w:history="1">
        <w:r w:rsidRPr="00212B5E">
          <w:rPr>
            <w:rStyle w:val="Hyperlink"/>
            <w:rFonts w:cs="Arial"/>
            <w:szCs w:val="20"/>
          </w:rPr>
          <w:t>World Trade Organization</w:t>
        </w:r>
      </w:hyperlink>
      <w:r w:rsidR="000615E4">
        <w:rPr>
          <w:rFonts w:cs="Arial"/>
          <w:szCs w:val="20"/>
        </w:rPr>
        <w:t xml:space="preserve"> </w:t>
      </w:r>
      <w:r w:rsidRPr="00212B5E">
        <w:rPr>
          <w:rFonts w:cs="Arial"/>
          <w:szCs w:val="20"/>
        </w:rPr>
        <w:t>and the</w:t>
      </w:r>
      <w:r w:rsidR="000615E4">
        <w:rPr>
          <w:rFonts w:cs="Arial"/>
          <w:szCs w:val="20"/>
        </w:rPr>
        <w:t xml:space="preserve"> </w:t>
      </w:r>
      <w:hyperlink r:id="rId16" w:tgtFrame="_blank" w:tooltip="United Nations" w:history="1">
        <w:r w:rsidRPr="00212B5E">
          <w:rPr>
            <w:rStyle w:val="Hyperlink"/>
            <w:rFonts w:cs="Arial"/>
            <w:szCs w:val="20"/>
          </w:rPr>
          <w:t>United Nations</w:t>
        </w:r>
      </w:hyperlink>
      <w:r w:rsidRPr="00212B5E">
        <w:rPr>
          <w:rFonts w:cs="Arial"/>
          <w:szCs w:val="20"/>
        </w:rPr>
        <w:t>. ITC assists small and medium-sized enterprises in developing and transition economies to become more competitive in global markets</w:t>
      </w:r>
      <w:r w:rsidR="00DA445D">
        <w:rPr>
          <w:rFonts w:cs="Arial"/>
          <w:szCs w:val="20"/>
        </w:rPr>
        <w:t xml:space="preserve">. It </w:t>
      </w:r>
      <w:r w:rsidRPr="00212B5E">
        <w:rPr>
          <w:rFonts w:cs="Arial"/>
          <w:szCs w:val="20"/>
        </w:rPr>
        <w:t>thereby contribut</w:t>
      </w:r>
      <w:r w:rsidR="00DA445D">
        <w:rPr>
          <w:rFonts w:cs="Arial"/>
          <w:szCs w:val="20"/>
        </w:rPr>
        <w:t>es</w:t>
      </w:r>
      <w:r w:rsidRPr="00212B5E">
        <w:rPr>
          <w:rFonts w:cs="Arial"/>
          <w:szCs w:val="20"/>
        </w:rPr>
        <w:t xml:space="preserve"> to sustainable economic development within the framework</w:t>
      </w:r>
      <w:r w:rsidR="00DA445D">
        <w:rPr>
          <w:rFonts w:cs="Arial"/>
          <w:szCs w:val="20"/>
        </w:rPr>
        <w:t xml:space="preserve"> </w:t>
      </w:r>
      <w:r w:rsidRPr="00212B5E">
        <w:rPr>
          <w:rFonts w:cs="Arial"/>
          <w:szCs w:val="20"/>
        </w:rPr>
        <w:t>of the United Nations’ Sustainable Development Goals.</w:t>
      </w:r>
    </w:p>
    <w:p w14:paraId="0CF0361D" w14:textId="23C2FC40" w:rsidR="00787B18" w:rsidRPr="00FF546F" w:rsidRDefault="004A3A83" w:rsidP="00F111B0">
      <w:pPr>
        <w:pStyle w:val="NoSpacing"/>
        <w:spacing w:before="120" w:after="120"/>
        <w:jc w:val="both"/>
        <w:rPr>
          <w:b/>
          <w:bCs/>
          <w:color w:val="333333"/>
        </w:rPr>
      </w:pPr>
      <w:r w:rsidRPr="004A3A83">
        <w:rPr>
          <w:b/>
          <w:bCs/>
          <w:color w:val="333333"/>
        </w:rPr>
        <w:t xml:space="preserve">About </w:t>
      </w:r>
      <w:r w:rsidR="00947079">
        <w:rPr>
          <w:b/>
          <w:bCs/>
          <w:color w:val="333333"/>
        </w:rPr>
        <w:t xml:space="preserve">the </w:t>
      </w:r>
      <w:hyperlink r:id="rId17" w:history="1">
        <w:r w:rsidR="00947079" w:rsidRPr="00947079">
          <w:rPr>
            <w:rStyle w:val="Hyperlink"/>
            <w:rFonts w:cstheme="minorBidi"/>
            <w:b/>
            <w:bCs/>
          </w:rPr>
          <w:t>Ghana Export Promotion Authority</w:t>
        </w:r>
      </w:hyperlink>
      <w:r w:rsidR="00FF546F">
        <w:rPr>
          <w:b/>
          <w:bCs/>
          <w:color w:val="333333"/>
        </w:rPr>
        <w:t xml:space="preserve"> - </w:t>
      </w:r>
      <w:r w:rsidR="00787B18">
        <w:rPr>
          <w:color w:val="333333"/>
        </w:rPr>
        <w:t xml:space="preserve">The Ghana Export Promotion Authority is the national trade </w:t>
      </w:r>
      <w:r w:rsidR="00F24A32">
        <w:rPr>
          <w:color w:val="333333"/>
        </w:rPr>
        <w:t>promotion organization</w:t>
      </w:r>
      <w:r w:rsidR="00787B18">
        <w:rPr>
          <w:color w:val="333333"/>
        </w:rPr>
        <w:t xml:space="preserve"> of the Ministry of Industry and Trade. It facilitate</w:t>
      </w:r>
      <w:r w:rsidR="00947079">
        <w:rPr>
          <w:color w:val="333333"/>
        </w:rPr>
        <w:t>s</w:t>
      </w:r>
      <w:r w:rsidR="00787B18">
        <w:rPr>
          <w:color w:val="333333"/>
        </w:rPr>
        <w:t>, develop</w:t>
      </w:r>
      <w:r w:rsidR="00947079">
        <w:rPr>
          <w:color w:val="333333"/>
        </w:rPr>
        <w:t>s</w:t>
      </w:r>
      <w:r w:rsidR="00787B18">
        <w:rPr>
          <w:color w:val="333333"/>
        </w:rPr>
        <w:t xml:space="preserve"> and promote</w:t>
      </w:r>
      <w:r w:rsidR="00947079">
        <w:rPr>
          <w:color w:val="333333"/>
        </w:rPr>
        <w:t>s</w:t>
      </w:r>
      <w:r w:rsidR="00787B18">
        <w:rPr>
          <w:color w:val="333333"/>
        </w:rPr>
        <w:t xml:space="preserve"> Made </w:t>
      </w:r>
      <w:proofErr w:type="gramStart"/>
      <w:r w:rsidR="00787B18">
        <w:rPr>
          <w:color w:val="333333"/>
        </w:rPr>
        <w:t>In</w:t>
      </w:r>
      <w:proofErr w:type="gramEnd"/>
      <w:r w:rsidR="00787B18">
        <w:rPr>
          <w:color w:val="333333"/>
        </w:rPr>
        <w:t xml:space="preserve"> Ghana products in the competitive global economy.</w:t>
      </w:r>
      <w:r w:rsidR="00F24A32">
        <w:rPr>
          <w:color w:val="333333"/>
        </w:rPr>
        <w:t xml:space="preserve"> It plays a leading role in developing a strong market position for non-traditional exports. A previous winner of the WTPO awards, GEPA was selected by </w:t>
      </w:r>
      <w:r w:rsidR="00947079">
        <w:rPr>
          <w:color w:val="333333"/>
        </w:rPr>
        <w:t>trade promotion organizations from around the world</w:t>
      </w:r>
      <w:r w:rsidR="00F24A32">
        <w:rPr>
          <w:color w:val="333333"/>
        </w:rPr>
        <w:t xml:space="preserve"> to host this year’s edition of the World Trade Promotion Organizations conference and awards.</w:t>
      </w:r>
    </w:p>
    <w:p w14:paraId="0DB5B487" w14:textId="3956B76A" w:rsidR="00F24A32" w:rsidRDefault="00F24A32" w:rsidP="00F111B0">
      <w:pPr>
        <w:pStyle w:val="NoSpacing"/>
        <w:spacing w:before="120" w:after="120"/>
        <w:jc w:val="both"/>
        <w:rPr>
          <w:color w:val="333333"/>
        </w:rPr>
      </w:pPr>
      <w:r w:rsidRPr="00F24A32">
        <w:rPr>
          <w:b/>
          <w:bCs/>
          <w:color w:val="333333"/>
        </w:rPr>
        <w:t xml:space="preserve">About the </w:t>
      </w:r>
      <w:hyperlink r:id="rId18" w:history="1">
        <w:r w:rsidRPr="00947079">
          <w:rPr>
            <w:rStyle w:val="Hyperlink"/>
            <w:rFonts w:cstheme="minorBidi"/>
            <w:b/>
            <w:bCs/>
          </w:rPr>
          <w:t>U</w:t>
        </w:r>
        <w:r w:rsidR="00FF546F" w:rsidRPr="00947079">
          <w:rPr>
            <w:rStyle w:val="Hyperlink"/>
            <w:rFonts w:cstheme="minorBidi"/>
            <w:b/>
            <w:bCs/>
          </w:rPr>
          <w:t>nited Nations</w:t>
        </w:r>
        <w:r w:rsidRPr="00947079">
          <w:rPr>
            <w:rStyle w:val="Hyperlink"/>
            <w:rFonts w:cstheme="minorBidi"/>
            <w:b/>
            <w:bCs/>
          </w:rPr>
          <w:t xml:space="preserve"> in Ghana</w:t>
        </w:r>
      </w:hyperlink>
      <w:r w:rsidR="00FF546F">
        <w:rPr>
          <w:b/>
          <w:bCs/>
          <w:color w:val="333333"/>
        </w:rPr>
        <w:t xml:space="preserve"> – </w:t>
      </w:r>
      <w:r w:rsidR="00FF546F" w:rsidRPr="00FF546F">
        <w:rPr>
          <w:color w:val="333333"/>
        </w:rPr>
        <w:t xml:space="preserve">The UN works in partnership with the Government and people of Ghana </w:t>
      </w:r>
      <w:r w:rsidR="00CD713E">
        <w:rPr>
          <w:color w:val="333333"/>
        </w:rPr>
        <w:t xml:space="preserve">(development </w:t>
      </w:r>
      <w:r w:rsidR="00FC2AF6">
        <w:rPr>
          <w:color w:val="333333"/>
        </w:rPr>
        <w:t>partners</w:t>
      </w:r>
      <w:r w:rsidR="00CD713E">
        <w:rPr>
          <w:color w:val="333333"/>
        </w:rPr>
        <w:t xml:space="preserve">, private sector, </w:t>
      </w:r>
      <w:proofErr w:type="gramStart"/>
      <w:r w:rsidR="00CD713E">
        <w:rPr>
          <w:color w:val="333333"/>
        </w:rPr>
        <w:t>academia</w:t>
      </w:r>
      <w:proofErr w:type="gramEnd"/>
      <w:r w:rsidR="00CD713E">
        <w:rPr>
          <w:color w:val="333333"/>
        </w:rPr>
        <w:t xml:space="preserve"> and civil society) </w:t>
      </w:r>
      <w:r w:rsidR="00FF546F" w:rsidRPr="00FF546F">
        <w:rPr>
          <w:color w:val="333333"/>
        </w:rPr>
        <w:t>for sustainable economic and social development, peace and human rights</w:t>
      </w:r>
      <w:r w:rsidR="00CD713E">
        <w:rPr>
          <w:color w:val="333333"/>
        </w:rPr>
        <w:t xml:space="preserve"> and towards achieving Ghana’s development priorities and the Sustainable Development Goals. </w:t>
      </w:r>
      <w:r w:rsidR="00FF546F" w:rsidRPr="00FF546F">
        <w:rPr>
          <w:color w:val="333333"/>
        </w:rPr>
        <w:t xml:space="preserve">It </w:t>
      </w:r>
      <w:r w:rsidR="00FF546F">
        <w:rPr>
          <w:color w:val="333333"/>
        </w:rPr>
        <w:t>is a proud supporter of the World Trade Promotion Conference and Awards in Accra. Its information centre is supporting the outreach and coverage of this event.</w:t>
      </w:r>
      <w:r w:rsidR="00CF76D9">
        <w:rPr>
          <w:color w:val="333333"/>
        </w:rPr>
        <w:t xml:space="preserve"> </w:t>
      </w:r>
    </w:p>
    <w:p w14:paraId="0B130BD8" w14:textId="636C8919" w:rsidR="00FF546F" w:rsidRPr="00421E6F" w:rsidRDefault="00006CC6" w:rsidP="00AE7308">
      <w:pPr>
        <w:pStyle w:val="NoSpacing"/>
        <w:spacing w:before="120" w:after="120"/>
        <w:rPr>
          <w:b/>
          <w:bCs/>
          <w:color w:val="333333"/>
        </w:rPr>
      </w:pPr>
      <w:r w:rsidRPr="00421E6F">
        <w:rPr>
          <w:b/>
          <w:bCs/>
          <w:color w:val="333333"/>
        </w:rPr>
        <w:t>Related stories:</w:t>
      </w:r>
    </w:p>
    <w:p w14:paraId="55D4785F" w14:textId="08C08971" w:rsidR="00006CC6" w:rsidRDefault="00966AF1" w:rsidP="00F111B0">
      <w:pPr>
        <w:pStyle w:val="NoSpacing"/>
        <w:spacing w:before="120" w:after="120"/>
        <w:jc w:val="both"/>
        <w:rPr>
          <w:color w:val="333333"/>
        </w:rPr>
      </w:pPr>
      <w:r w:rsidRPr="00E8122C">
        <w:rPr>
          <w:b/>
          <w:bCs/>
          <w:color w:val="333333"/>
        </w:rPr>
        <w:t>Press release</w:t>
      </w:r>
      <w:r>
        <w:rPr>
          <w:color w:val="333333"/>
        </w:rPr>
        <w:t xml:space="preserve"> </w:t>
      </w:r>
      <w:r w:rsidRPr="00966AF1">
        <w:rPr>
          <w:color w:val="333333"/>
        </w:rPr>
        <w:t xml:space="preserve">– </w:t>
      </w:r>
      <w:hyperlink r:id="rId19" w:history="1">
        <w:r w:rsidRPr="00966AF1">
          <w:rPr>
            <w:rStyle w:val="Hyperlink"/>
            <w:rFonts w:cstheme="minorBidi"/>
          </w:rPr>
          <w:t>The International Trade Centre (ITC) today announced that 14 national trade promotion organizations have been shortlisted for the 2022 World Trade Promotion Organization (WTPO) Awards.</w:t>
        </w:r>
      </w:hyperlink>
    </w:p>
    <w:p w14:paraId="46AFC87B" w14:textId="4EC731F4" w:rsidR="00966AF1" w:rsidRDefault="00966AF1" w:rsidP="00966AF1">
      <w:pPr>
        <w:pStyle w:val="NoSpacing"/>
        <w:spacing w:before="120" w:after="120"/>
        <w:rPr>
          <w:color w:val="333333"/>
        </w:rPr>
      </w:pPr>
      <w:r w:rsidRPr="00E8122C">
        <w:rPr>
          <w:b/>
          <w:bCs/>
          <w:color w:val="333333"/>
        </w:rPr>
        <w:t>Opinion article</w:t>
      </w:r>
      <w:r w:rsidR="00E8122C" w:rsidRPr="00E8122C">
        <w:t xml:space="preserve"> </w:t>
      </w:r>
      <w:r w:rsidR="00E8122C" w:rsidRPr="00E8122C">
        <w:rPr>
          <w:color w:val="333333"/>
        </w:rPr>
        <w:t xml:space="preserve">by Pamela Coke-Hamilton, Executive Director, </w:t>
      </w:r>
      <w:r w:rsidR="00E8122C">
        <w:rPr>
          <w:color w:val="333333"/>
        </w:rPr>
        <w:t xml:space="preserve">ITC </w:t>
      </w:r>
      <w:r>
        <w:rPr>
          <w:color w:val="333333"/>
        </w:rPr>
        <w:t xml:space="preserve"> - </w:t>
      </w:r>
      <w:hyperlink r:id="rId20" w:history="1">
        <w:r w:rsidR="00E01E0F">
          <w:rPr>
            <w:rStyle w:val="Hyperlink"/>
            <w:rFonts w:cstheme="minorBidi"/>
          </w:rPr>
          <w:t>‘G</w:t>
        </w:r>
        <w:r>
          <w:rPr>
            <w:rStyle w:val="Hyperlink"/>
            <w:rFonts w:cstheme="minorBidi"/>
          </w:rPr>
          <w:t xml:space="preserve">oing Green’ Helps us to Prepare for Future Shocks </w:t>
        </w:r>
      </w:hyperlink>
    </w:p>
    <w:p w14:paraId="3E0B1EBE" w14:textId="50CA0E0D" w:rsidR="00966AF1" w:rsidRPr="00966AF1" w:rsidRDefault="00966AF1" w:rsidP="00966AF1">
      <w:pPr>
        <w:rPr>
          <w:rFonts w:ascii="Calibri" w:eastAsia="Calibri" w:hAnsi="Calibri" w:cs="Calibri"/>
          <w:sz w:val="22"/>
          <w:lang w:val="en-GB"/>
        </w:rPr>
      </w:pPr>
      <w:r w:rsidRPr="00E8122C">
        <w:rPr>
          <w:rFonts w:asciiTheme="minorHAnsi" w:eastAsiaTheme="minorHAnsi" w:hAnsiTheme="minorHAnsi" w:cstheme="minorBidi"/>
          <w:b/>
          <w:bCs/>
          <w:color w:val="333333"/>
          <w:sz w:val="22"/>
          <w:lang w:val="en-GB"/>
        </w:rPr>
        <w:t>Opinion article</w:t>
      </w:r>
      <w:r w:rsidR="00E8122C" w:rsidRPr="00E8122C">
        <w:t xml:space="preserve"> </w:t>
      </w:r>
      <w:r w:rsidR="00E8122C">
        <w:t xml:space="preserve">by </w:t>
      </w:r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Pamela Coke-Hamilton </w:t>
      </w:r>
      <w:r w:rsid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>and</w:t>
      </w:r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 </w:t>
      </w:r>
      <w:proofErr w:type="spellStart"/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>Dr.</w:t>
      </w:r>
      <w:proofErr w:type="spellEnd"/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 Afua </w:t>
      </w:r>
      <w:proofErr w:type="spellStart"/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>Asabea</w:t>
      </w:r>
      <w:proofErr w:type="spellEnd"/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 </w:t>
      </w:r>
      <w:proofErr w:type="spellStart"/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>Asare</w:t>
      </w:r>
      <w:proofErr w:type="spellEnd"/>
      <w:r w:rsid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, </w:t>
      </w:r>
      <w:r w:rsidR="00E8122C" w:rsidRP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>Chief Executive Officer of the Ghana Export Promotion Authority</w:t>
      </w:r>
      <w:r w:rsidR="00E8122C">
        <w:rPr>
          <w:rFonts w:asciiTheme="minorHAnsi" w:eastAsiaTheme="minorHAnsi" w:hAnsiTheme="minorHAnsi" w:cstheme="minorBidi"/>
          <w:color w:val="333333"/>
          <w:sz w:val="22"/>
          <w:lang w:val="en-GB"/>
        </w:rPr>
        <w:t xml:space="preserve"> </w:t>
      </w:r>
      <w:r>
        <w:rPr>
          <w:color w:val="333333"/>
        </w:rPr>
        <w:t xml:space="preserve"> - </w:t>
      </w:r>
      <w:hyperlink r:id="rId21" w:history="1">
        <w:r>
          <w:rPr>
            <w:rFonts w:ascii="Calibri" w:eastAsia="Calibri" w:hAnsi="Calibri" w:cs="Calibri"/>
            <w:color w:val="0000FF"/>
            <w:sz w:val="22"/>
            <w:u w:val="single"/>
            <w:lang w:val="en-GB"/>
          </w:rPr>
          <w:t xml:space="preserve">Time for a Shift: Making Trade Sustainable </w:t>
        </w:r>
      </w:hyperlink>
    </w:p>
    <w:p w14:paraId="05128047" w14:textId="77777777" w:rsidR="000F400C" w:rsidRDefault="000F400C" w:rsidP="000F400C">
      <w:pPr>
        <w:jc w:val="both"/>
        <w:rPr>
          <w:b/>
          <w:bCs/>
          <w:color w:val="00B0F0"/>
          <w:szCs w:val="20"/>
          <w:bdr w:val="none" w:sz="0" w:space="0" w:color="auto" w:frame="1"/>
          <w:lang w:val="en-US" w:eastAsia="ko-KR"/>
        </w:rPr>
      </w:pPr>
    </w:p>
    <w:p w14:paraId="0789750C" w14:textId="455265A7" w:rsidR="000F400C" w:rsidRPr="000F400C" w:rsidRDefault="000F400C" w:rsidP="000F400C">
      <w:pPr>
        <w:jc w:val="both"/>
        <w:rPr>
          <w:rFonts w:eastAsiaTheme="minorHAnsi" w:cs="Arial"/>
          <w:b/>
          <w:bCs/>
          <w:szCs w:val="20"/>
          <w:lang w:val="en-GB"/>
        </w:rPr>
      </w:pPr>
      <w:r w:rsidRPr="000F400C">
        <w:rPr>
          <w:b/>
          <w:bCs/>
          <w:szCs w:val="20"/>
          <w:bdr w:val="none" w:sz="0" w:space="0" w:color="auto" w:frame="1"/>
          <w:lang w:val="en-US" w:eastAsia="ko-KR"/>
        </w:rPr>
        <w:t>For more information contact:</w:t>
      </w:r>
    </w:p>
    <w:p w14:paraId="3F5BFF43" w14:textId="77777777" w:rsidR="000F400C" w:rsidRDefault="000F400C" w:rsidP="000F400C">
      <w:pPr>
        <w:jc w:val="both"/>
        <w:rPr>
          <w:rFonts w:eastAsiaTheme="minorHAnsi" w:cs="Arial"/>
          <w:b/>
          <w:bCs/>
          <w:color w:val="333333"/>
          <w:szCs w:val="20"/>
          <w:lang w:val="en-GB"/>
        </w:rPr>
      </w:pPr>
    </w:p>
    <w:p w14:paraId="475C8621" w14:textId="77777777" w:rsidR="000F400C" w:rsidRDefault="000F400C" w:rsidP="000F400C">
      <w:pPr>
        <w:jc w:val="both"/>
        <w:rPr>
          <w:rFonts w:eastAsiaTheme="minorHAnsi" w:cs="Arial"/>
          <w:b/>
          <w:bCs/>
          <w:color w:val="333333"/>
          <w:szCs w:val="20"/>
          <w:lang w:val="en-GB"/>
        </w:rPr>
      </w:pPr>
      <w:r>
        <w:rPr>
          <w:rFonts w:eastAsiaTheme="minorHAnsi" w:cs="Arial"/>
          <w:b/>
          <w:bCs/>
          <w:color w:val="333333"/>
          <w:szCs w:val="20"/>
          <w:lang w:val="en-GB"/>
        </w:rPr>
        <w:t>Natalie Domeisen</w:t>
      </w:r>
    </w:p>
    <w:p w14:paraId="43928332" w14:textId="77777777" w:rsidR="000F400C" w:rsidRPr="00E52769" w:rsidRDefault="000F400C" w:rsidP="000F400C">
      <w:pPr>
        <w:jc w:val="both"/>
        <w:rPr>
          <w:rFonts w:eastAsiaTheme="minorHAnsi" w:cs="Arial"/>
          <w:color w:val="333333"/>
          <w:szCs w:val="20"/>
          <w:lang w:val="en-GB"/>
        </w:rPr>
      </w:pPr>
      <w:r w:rsidRPr="00E52769">
        <w:rPr>
          <w:rFonts w:eastAsiaTheme="minorHAnsi" w:cs="Arial"/>
          <w:color w:val="333333"/>
          <w:szCs w:val="20"/>
          <w:lang w:val="en-GB"/>
        </w:rPr>
        <w:t xml:space="preserve">Head, Publishing and </w:t>
      </w:r>
      <w:r>
        <w:rPr>
          <w:rFonts w:eastAsiaTheme="minorHAnsi" w:cs="Arial"/>
          <w:color w:val="333333"/>
          <w:szCs w:val="20"/>
          <w:lang w:val="en-GB"/>
        </w:rPr>
        <w:t>E</w:t>
      </w:r>
      <w:r w:rsidRPr="00E52769">
        <w:rPr>
          <w:rFonts w:eastAsiaTheme="minorHAnsi" w:cs="Arial"/>
          <w:color w:val="333333"/>
          <w:szCs w:val="20"/>
          <w:lang w:val="en-GB"/>
        </w:rPr>
        <w:t>vents</w:t>
      </w:r>
    </w:p>
    <w:p w14:paraId="66BFDB85" w14:textId="77777777" w:rsidR="000F400C" w:rsidRDefault="000F400C" w:rsidP="000F400C">
      <w:pPr>
        <w:jc w:val="both"/>
        <w:rPr>
          <w:rFonts w:eastAsiaTheme="minorHAnsi" w:cs="Arial"/>
          <w:color w:val="333333"/>
          <w:szCs w:val="20"/>
          <w:lang w:val="en-GB"/>
        </w:rPr>
      </w:pPr>
      <w:r>
        <w:rPr>
          <w:rFonts w:eastAsiaTheme="minorHAnsi" w:cs="Arial"/>
          <w:color w:val="333333"/>
          <w:szCs w:val="20"/>
          <w:lang w:val="en-GB"/>
        </w:rPr>
        <w:t>International Trade Centre</w:t>
      </w:r>
    </w:p>
    <w:p w14:paraId="69556CA8" w14:textId="77777777" w:rsidR="000F400C" w:rsidRDefault="000F400C" w:rsidP="000F400C">
      <w:pPr>
        <w:jc w:val="both"/>
        <w:rPr>
          <w:rFonts w:eastAsiaTheme="minorHAnsi" w:cs="Arial"/>
          <w:color w:val="333333"/>
          <w:szCs w:val="20"/>
          <w:lang w:val="en-GB"/>
        </w:rPr>
      </w:pPr>
      <w:r>
        <w:rPr>
          <w:rFonts w:eastAsiaTheme="minorHAnsi" w:cs="Arial"/>
          <w:color w:val="333333"/>
          <w:szCs w:val="20"/>
          <w:lang w:val="en-GB"/>
        </w:rPr>
        <w:t xml:space="preserve">Email: </w:t>
      </w:r>
      <w:hyperlink r:id="rId22" w:history="1">
        <w:r w:rsidRPr="001F1897">
          <w:rPr>
            <w:rStyle w:val="Hyperlink"/>
            <w:rFonts w:eastAsiaTheme="minorHAnsi" w:cs="Arial"/>
            <w:szCs w:val="20"/>
            <w:lang w:val="en-GB"/>
          </w:rPr>
          <w:t>domeisen@intracen.org</w:t>
        </w:r>
      </w:hyperlink>
    </w:p>
    <w:p w14:paraId="251F10E4" w14:textId="6F5B8E5E" w:rsidR="00966AF1" w:rsidRDefault="000F400C" w:rsidP="002D0739">
      <w:pPr>
        <w:jc w:val="both"/>
        <w:rPr>
          <w:color w:val="333333"/>
        </w:rPr>
      </w:pPr>
      <w:r>
        <w:rPr>
          <w:rFonts w:eastAsiaTheme="minorHAnsi" w:cs="Arial"/>
          <w:color w:val="333333"/>
          <w:szCs w:val="20"/>
          <w:lang w:val="en-GB"/>
        </w:rPr>
        <w:t>Tel: + 41 22 730 0</w:t>
      </w:r>
      <w:r w:rsidR="002D0739">
        <w:rPr>
          <w:rFonts w:eastAsiaTheme="minorHAnsi" w:cs="Arial"/>
          <w:color w:val="333333"/>
          <w:szCs w:val="20"/>
          <w:lang w:val="en-GB"/>
        </w:rPr>
        <w:t>626</w:t>
      </w:r>
    </w:p>
    <w:p w14:paraId="456D8286" w14:textId="77777777" w:rsidR="00FF546F" w:rsidRPr="00CF76D9" w:rsidRDefault="00FF546F" w:rsidP="00AE7308">
      <w:pPr>
        <w:pStyle w:val="NoSpacing"/>
        <w:spacing w:before="120" w:after="120"/>
        <w:rPr>
          <w:color w:val="333333"/>
        </w:rPr>
      </w:pPr>
    </w:p>
    <w:sectPr w:rsidR="00FF546F" w:rsidRPr="00CF76D9" w:rsidSect="00433184">
      <w:headerReference w:type="default" r:id="rId23"/>
      <w:footerReference w:type="default" r:id="rId24"/>
      <w:headerReference w:type="first" r:id="rId25"/>
      <w:footerReference w:type="first" r:id="rId26"/>
      <w:pgSz w:w="11900" w:h="16840" w:code="9"/>
      <w:pgMar w:top="1440" w:right="1440" w:bottom="1440" w:left="1440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DADC" w14:textId="77777777" w:rsidR="00220583" w:rsidRDefault="00220583" w:rsidP="00AF5134">
      <w:r>
        <w:separator/>
      </w:r>
    </w:p>
  </w:endnote>
  <w:endnote w:type="continuationSeparator" w:id="0">
    <w:p w14:paraId="320E9C07" w14:textId="77777777" w:rsidR="00220583" w:rsidRDefault="00220583" w:rsidP="00AF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BuchBQ-Medium">
    <w:altName w:val="Courier New"/>
    <w:charset w:val="00"/>
    <w:family w:val="roman"/>
    <w:pitch w:val="variable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GeoSlab703 M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GeoSlab703 Lt BT">
    <w:charset w:val="00"/>
    <w:family w:val="roman"/>
    <w:pitch w:val="variable"/>
    <w:sig w:usb0="800000AF" w:usb1="1000204A" w:usb2="00000000" w:usb3="00000000" w:csb0="00000011" w:csb1="00000000"/>
  </w:font>
  <w:font w:name="ヒラギノ角ゴ Pro W3">
    <w:altName w:val="Yu Gothic UI"/>
    <w:charset w:val="80"/>
    <w:family w:val="auto"/>
    <w:pitch w:val="variable"/>
    <w:sig w:usb0="01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9FB2" w14:textId="77777777" w:rsidR="00404350" w:rsidRDefault="00404350">
    <w:pPr>
      <w:pStyle w:val="Footer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9A23" w14:textId="77777777" w:rsidR="00404350" w:rsidRDefault="00404350">
    <w:pPr>
      <w:pStyle w:val="Footer"/>
      <w:ind w:left="-1797"/>
    </w:pPr>
    <w:r>
      <w:rPr>
        <w:noProof/>
        <w:lang w:val="en-GB" w:eastAsia="en-GB"/>
      </w:rPr>
      <w:drawing>
        <wp:inline distT="0" distB="0" distL="0" distR="0" wp14:anchorId="723C074F" wp14:editId="03F15B76">
          <wp:extent cx="7556500" cy="889000"/>
          <wp:effectExtent l="0" t="0" r="6350" b="6350"/>
          <wp:docPr id="5" name="Picture 5" descr="Foot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E255" w14:textId="77777777" w:rsidR="00220583" w:rsidRDefault="00220583" w:rsidP="00AF5134">
      <w:r>
        <w:separator/>
      </w:r>
    </w:p>
  </w:footnote>
  <w:footnote w:type="continuationSeparator" w:id="0">
    <w:p w14:paraId="6BB5A019" w14:textId="77777777" w:rsidR="00220583" w:rsidRDefault="00220583" w:rsidP="00AF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1FB5" w14:textId="0145301F" w:rsidR="00404350" w:rsidRDefault="00404350">
    <w:pPr>
      <w:pStyle w:val="Header"/>
      <w:pBdr>
        <w:bottom w:val="single" w:sz="4" w:space="1" w:color="808080"/>
      </w:pBdr>
      <w:tabs>
        <w:tab w:val="right" w:pos="9141"/>
      </w:tabs>
      <w:ind w:left="-28"/>
      <w:rPr>
        <w:rFonts w:cs="Arial"/>
        <w:color w:val="808080"/>
        <w:sz w:val="18"/>
        <w:lang w:val="fr-CH"/>
      </w:rPr>
    </w:pPr>
    <w:r>
      <w:rPr>
        <w:rFonts w:cs="Arial"/>
        <w:color w:val="808080"/>
        <w:sz w:val="18"/>
        <w:lang w:val="fr-CH"/>
      </w:rPr>
      <w:t>INTERNATIONAL TRADE CENTRE</w:t>
    </w:r>
    <w:r>
      <w:rPr>
        <w:rFonts w:cs="Arial"/>
        <w:color w:val="808080"/>
        <w:sz w:val="18"/>
        <w:lang w:val="fr-CH"/>
      </w:rPr>
      <w:tab/>
    </w:r>
    <w:r>
      <w:rPr>
        <w:rFonts w:cs="Arial"/>
        <w:color w:val="808080"/>
        <w:sz w:val="18"/>
        <w:lang w:val="fr-CH"/>
      </w:rPr>
      <w:tab/>
    </w:r>
    <w:r>
      <w:rPr>
        <w:rFonts w:cs="Arial"/>
        <w:color w:val="808080"/>
        <w:sz w:val="18"/>
        <w:lang w:val="fr-CH"/>
      </w:rPr>
      <w:tab/>
      <w:t xml:space="preserve">Page </w:t>
    </w:r>
    <w:r>
      <w:rPr>
        <w:rStyle w:val="PageNumber"/>
        <w:rFonts w:cs="Arial"/>
        <w:color w:val="808080"/>
        <w:sz w:val="18"/>
        <w:lang w:val="fr-CH"/>
      </w:rPr>
      <w:fldChar w:fldCharType="begin"/>
    </w:r>
    <w:r>
      <w:rPr>
        <w:rStyle w:val="PageNumber"/>
        <w:rFonts w:cs="Arial"/>
        <w:color w:val="808080"/>
        <w:sz w:val="18"/>
        <w:lang w:val="fr-CH"/>
      </w:rPr>
      <w:instrText xml:space="preserve"> PAGE </w:instrText>
    </w:r>
    <w:r>
      <w:rPr>
        <w:rStyle w:val="PageNumber"/>
        <w:rFonts w:cs="Arial"/>
        <w:color w:val="808080"/>
        <w:sz w:val="18"/>
        <w:lang w:val="fr-CH"/>
      </w:rPr>
      <w:fldChar w:fldCharType="separate"/>
    </w:r>
    <w:r w:rsidR="000A1925">
      <w:rPr>
        <w:rStyle w:val="PageNumber"/>
        <w:rFonts w:cs="Arial"/>
        <w:noProof/>
        <w:color w:val="808080"/>
        <w:sz w:val="18"/>
        <w:lang w:val="fr-CH"/>
      </w:rPr>
      <w:t>2</w:t>
    </w:r>
    <w:r>
      <w:rPr>
        <w:rStyle w:val="PageNumber"/>
        <w:rFonts w:cs="Arial"/>
        <w:color w:val="808080"/>
        <w:sz w:val="18"/>
        <w:lang w:val="fr-CH"/>
      </w:rPr>
      <w:fldChar w:fldCharType="end"/>
    </w:r>
  </w:p>
  <w:p w14:paraId="6BE42104" w14:textId="77777777" w:rsidR="00404350" w:rsidRDefault="00404350">
    <w:pPr>
      <w:rPr>
        <w:lang w:val="fr-CH"/>
      </w:rPr>
    </w:pPr>
  </w:p>
  <w:p w14:paraId="29D3947C" w14:textId="77777777" w:rsidR="00404350" w:rsidRDefault="00404350">
    <w:pPr>
      <w:pStyle w:val="Header"/>
      <w:tabs>
        <w:tab w:val="clear" w:pos="8306"/>
        <w:tab w:val="right" w:pos="9072"/>
      </w:tabs>
      <w:rPr>
        <w:sz w:val="22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2090" w14:textId="120869FE" w:rsidR="00404350" w:rsidRDefault="004043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BFA8DA" wp14:editId="3936303C">
              <wp:simplePos x="0" y="0"/>
              <wp:positionH relativeFrom="column">
                <wp:posOffset>2273300</wp:posOffset>
              </wp:positionH>
              <wp:positionV relativeFrom="paragraph">
                <wp:posOffset>1219200</wp:posOffset>
              </wp:positionV>
              <wp:extent cx="1193800" cy="2463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E77C9" w14:textId="77777777" w:rsidR="00404350" w:rsidRDefault="00404350" w:rsidP="003F50B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BFA8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pt;margin-top:96pt;width:94pt;height: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" filled="f" stroked="f">
              <v:textbox style="mso-fit-shape-to-text:t">
                <w:txbxContent>
                  <w:p w14:paraId="5D4E77C9" w14:textId="77777777" w:rsidR="00404350" w:rsidRDefault="00404350" w:rsidP="003F50B8"/>
                </w:txbxContent>
              </v:textbox>
            </v:shape>
          </w:pict>
        </mc:Fallback>
      </mc:AlternateContent>
    </w:r>
  </w:p>
  <w:tbl>
    <w:tblPr>
      <w:tblW w:w="9322" w:type="dxa"/>
      <w:tblLook w:val="01E0" w:firstRow="1" w:lastRow="1" w:firstColumn="1" w:lastColumn="1" w:noHBand="0" w:noVBand="0"/>
    </w:tblPr>
    <w:tblGrid>
      <w:gridCol w:w="5598"/>
      <w:gridCol w:w="3724"/>
    </w:tblGrid>
    <w:tr w:rsidR="00404350" w:rsidRPr="00EE388F" w14:paraId="3BF12663" w14:textId="77777777" w:rsidTr="00AB3599">
      <w:trPr>
        <w:trHeight w:val="1250"/>
      </w:trPr>
      <w:tc>
        <w:tcPr>
          <w:tcW w:w="5598" w:type="dxa"/>
        </w:tcPr>
        <w:p w14:paraId="60BDE8FC" w14:textId="7E2F865D" w:rsidR="00404350" w:rsidRDefault="00404350" w:rsidP="00AB3599">
          <w:pPr>
            <w:pStyle w:val="Header"/>
            <w:tabs>
              <w:tab w:val="left" w:pos="990"/>
            </w:tabs>
            <w:rPr>
              <w:rFonts w:ascii="Arial" w:hAnsi="Arial" w:cs="Arial"/>
            </w:rPr>
          </w:pPr>
        </w:p>
        <w:p w14:paraId="709FFFFC" w14:textId="77777777" w:rsidR="00404350" w:rsidRDefault="001C121F" w:rsidP="003F50B8">
          <w:pPr>
            <w:rPr>
              <w:lang w:val="en-AU"/>
            </w:rPr>
          </w:pPr>
          <w:r>
            <w:rPr>
              <w:rFonts w:cs="Arial"/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 wp14:anchorId="63FD3FCE" wp14:editId="05859F47">
                <wp:simplePos x="0" y="0"/>
                <wp:positionH relativeFrom="column">
                  <wp:posOffset>-622300</wp:posOffset>
                </wp:positionH>
                <wp:positionV relativeFrom="paragraph">
                  <wp:posOffset>90170</wp:posOffset>
                </wp:positionV>
                <wp:extent cx="2279650" cy="791845"/>
                <wp:effectExtent l="0" t="0" r="6350" b="8255"/>
                <wp:wrapNone/>
                <wp:docPr id="2" name="Picture 2" descr="ITC0006_head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C0006_head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52C4ABA" w14:textId="77777777" w:rsidR="00404350" w:rsidRPr="003F50B8" w:rsidRDefault="00404350" w:rsidP="003F50B8">
          <w:pPr>
            <w:tabs>
              <w:tab w:val="left" w:pos="540"/>
            </w:tabs>
            <w:rPr>
              <w:lang w:val="en-AU"/>
            </w:rPr>
          </w:pPr>
          <w:r>
            <w:rPr>
              <w:lang w:val="en-AU"/>
            </w:rPr>
            <w:tab/>
          </w:r>
        </w:p>
      </w:tc>
      <w:tc>
        <w:tcPr>
          <w:tcW w:w="3724" w:type="dxa"/>
        </w:tcPr>
        <w:p w14:paraId="4F3B95DD" w14:textId="004294ED" w:rsidR="00404350" w:rsidRPr="00EE388F" w:rsidRDefault="00123885" w:rsidP="003F50B8">
          <w:pPr>
            <w:tabs>
              <w:tab w:val="left" w:pos="990"/>
            </w:tabs>
            <w:rPr>
              <w:rFonts w:cs="Arial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12E9050" wp14:editId="498815C2">
                <wp:simplePos x="0" y="0"/>
                <wp:positionH relativeFrom="column">
                  <wp:posOffset>-840740</wp:posOffset>
                </wp:positionH>
                <wp:positionV relativeFrom="paragraph">
                  <wp:posOffset>213995</wp:posOffset>
                </wp:positionV>
                <wp:extent cx="3026376" cy="68580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637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5A7B68" w14:textId="77777777" w:rsidR="00653818" w:rsidRDefault="00404350" w:rsidP="003F50B8">
    <w:pPr>
      <w:tabs>
        <w:tab w:val="left" w:pos="540"/>
      </w:tabs>
      <w:ind w:right="-336"/>
      <w:rPr>
        <w:rFonts w:cs="Arial"/>
      </w:rPr>
    </w:pPr>
    <w:r>
      <w:tab/>
    </w:r>
    <w:r>
      <w:tab/>
    </w:r>
    <w:r>
      <w:tab/>
    </w:r>
    <w:r>
      <w:tab/>
    </w:r>
    <w:r>
      <w:tab/>
      <w:t xml:space="preserve">               </w:t>
    </w:r>
  </w:p>
  <w:p w14:paraId="033D1DA6" w14:textId="77777777" w:rsidR="00404350" w:rsidRDefault="00404350" w:rsidP="003F50B8">
    <w:pPr>
      <w:tabs>
        <w:tab w:val="left" w:pos="540"/>
      </w:tabs>
      <w:ind w:right="-33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AEA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08D0"/>
    <w:multiLevelType w:val="hybridMultilevel"/>
    <w:tmpl w:val="9C98D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21BAD"/>
    <w:multiLevelType w:val="hybridMultilevel"/>
    <w:tmpl w:val="C91E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51882"/>
    <w:multiLevelType w:val="hybridMultilevel"/>
    <w:tmpl w:val="B9C6754E"/>
    <w:lvl w:ilvl="0" w:tplc="BF3E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70E3C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9B4C1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DE94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A086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ACE26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C46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D8B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426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22D5A9F"/>
    <w:multiLevelType w:val="multilevel"/>
    <w:tmpl w:val="947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01055"/>
    <w:multiLevelType w:val="hybridMultilevel"/>
    <w:tmpl w:val="28D2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711C6"/>
    <w:multiLevelType w:val="hybridMultilevel"/>
    <w:tmpl w:val="23CE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D28"/>
    <w:multiLevelType w:val="hybridMultilevel"/>
    <w:tmpl w:val="8AA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603B"/>
    <w:multiLevelType w:val="hybridMultilevel"/>
    <w:tmpl w:val="124AF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FDB"/>
    <w:multiLevelType w:val="multilevel"/>
    <w:tmpl w:val="029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026DC"/>
    <w:multiLevelType w:val="multilevel"/>
    <w:tmpl w:val="E81A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04E24"/>
    <w:multiLevelType w:val="hybridMultilevel"/>
    <w:tmpl w:val="DA9645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D47480"/>
    <w:multiLevelType w:val="hybridMultilevel"/>
    <w:tmpl w:val="4FA6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C764B"/>
    <w:multiLevelType w:val="hybridMultilevel"/>
    <w:tmpl w:val="E59C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NjE3MDY3MzIzMLdQ0lEKTi0uzszPAykwrAUAgaRVUywAAAA="/>
    <w:docVar w:name="LW_DocType" w:val="NORMAL"/>
  </w:docVars>
  <w:rsids>
    <w:rsidRoot w:val="00C07B3A"/>
    <w:rsid w:val="00000FD9"/>
    <w:rsid w:val="00002C55"/>
    <w:rsid w:val="00006CC6"/>
    <w:rsid w:val="00011ADB"/>
    <w:rsid w:val="00012F59"/>
    <w:rsid w:val="000171A1"/>
    <w:rsid w:val="00020157"/>
    <w:rsid w:val="00022FF3"/>
    <w:rsid w:val="000264D3"/>
    <w:rsid w:val="00033683"/>
    <w:rsid w:val="0003647F"/>
    <w:rsid w:val="0004258A"/>
    <w:rsid w:val="00050F98"/>
    <w:rsid w:val="0005329E"/>
    <w:rsid w:val="00053C92"/>
    <w:rsid w:val="0005439A"/>
    <w:rsid w:val="00054984"/>
    <w:rsid w:val="00056D15"/>
    <w:rsid w:val="000615E4"/>
    <w:rsid w:val="00074850"/>
    <w:rsid w:val="00082649"/>
    <w:rsid w:val="00083301"/>
    <w:rsid w:val="000834A6"/>
    <w:rsid w:val="000869C5"/>
    <w:rsid w:val="00086A90"/>
    <w:rsid w:val="00091C8D"/>
    <w:rsid w:val="00097F9B"/>
    <w:rsid w:val="000A1925"/>
    <w:rsid w:val="000A25AF"/>
    <w:rsid w:val="000A26A7"/>
    <w:rsid w:val="000A58F2"/>
    <w:rsid w:val="000A78C5"/>
    <w:rsid w:val="000B4B0F"/>
    <w:rsid w:val="000B5696"/>
    <w:rsid w:val="000B779B"/>
    <w:rsid w:val="000C18A2"/>
    <w:rsid w:val="000C4949"/>
    <w:rsid w:val="000C4CED"/>
    <w:rsid w:val="000C6678"/>
    <w:rsid w:val="000C6F30"/>
    <w:rsid w:val="000D19F5"/>
    <w:rsid w:val="000D3E13"/>
    <w:rsid w:val="000D5B06"/>
    <w:rsid w:val="000D5F59"/>
    <w:rsid w:val="000E2723"/>
    <w:rsid w:val="000E6C9E"/>
    <w:rsid w:val="000E7C80"/>
    <w:rsid w:val="000F400C"/>
    <w:rsid w:val="000F44A1"/>
    <w:rsid w:val="0011114C"/>
    <w:rsid w:val="0011216F"/>
    <w:rsid w:val="00120D31"/>
    <w:rsid w:val="00123885"/>
    <w:rsid w:val="00131801"/>
    <w:rsid w:val="001330FA"/>
    <w:rsid w:val="001352A6"/>
    <w:rsid w:val="00135F50"/>
    <w:rsid w:val="001407C2"/>
    <w:rsid w:val="0015008C"/>
    <w:rsid w:val="00150DDF"/>
    <w:rsid w:val="00155418"/>
    <w:rsid w:val="00166C89"/>
    <w:rsid w:val="00171150"/>
    <w:rsid w:val="001816A6"/>
    <w:rsid w:val="001B204F"/>
    <w:rsid w:val="001B27E2"/>
    <w:rsid w:val="001B2F91"/>
    <w:rsid w:val="001C034F"/>
    <w:rsid w:val="001C067D"/>
    <w:rsid w:val="001C121F"/>
    <w:rsid w:val="001D35BA"/>
    <w:rsid w:val="001D3605"/>
    <w:rsid w:val="001E2396"/>
    <w:rsid w:val="002039F2"/>
    <w:rsid w:val="002061ED"/>
    <w:rsid w:val="00210836"/>
    <w:rsid w:val="002119EB"/>
    <w:rsid w:val="002121A2"/>
    <w:rsid w:val="002127DC"/>
    <w:rsid w:val="00212B5E"/>
    <w:rsid w:val="00215DE4"/>
    <w:rsid w:val="00216B95"/>
    <w:rsid w:val="00220583"/>
    <w:rsid w:val="002230CF"/>
    <w:rsid w:val="00242C4B"/>
    <w:rsid w:val="00244297"/>
    <w:rsid w:val="00246165"/>
    <w:rsid w:val="00251B26"/>
    <w:rsid w:val="0025268D"/>
    <w:rsid w:val="002534BC"/>
    <w:rsid w:val="00254667"/>
    <w:rsid w:val="002624BB"/>
    <w:rsid w:val="00271347"/>
    <w:rsid w:val="002726C2"/>
    <w:rsid w:val="00277303"/>
    <w:rsid w:val="00277B37"/>
    <w:rsid w:val="00283950"/>
    <w:rsid w:val="002873BC"/>
    <w:rsid w:val="0029543C"/>
    <w:rsid w:val="002A4073"/>
    <w:rsid w:val="002A69DB"/>
    <w:rsid w:val="002B7A9E"/>
    <w:rsid w:val="002B7FD9"/>
    <w:rsid w:val="002C2137"/>
    <w:rsid w:val="002C77AB"/>
    <w:rsid w:val="002D0739"/>
    <w:rsid w:val="002D1017"/>
    <w:rsid w:val="002D31AF"/>
    <w:rsid w:val="002D708D"/>
    <w:rsid w:val="002E0D9A"/>
    <w:rsid w:val="002E12BF"/>
    <w:rsid w:val="002E63B8"/>
    <w:rsid w:val="002E745B"/>
    <w:rsid w:val="002F29CF"/>
    <w:rsid w:val="002F67E6"/>
    <w:rsid w:val="002F6E95"/>
    <w:rsid w:val="0030147A"/>
    <w:rsid w:val="00303B94"/>
    <w:rsid w:val="00303E74"/>
    <w:rsid w:val="0031305C"/>
    <w:rsid w:val="003131D9"/>
    <w:rsid w:val="00316870"/>
    <w:rsid w:val="00320CBF"/>
    <w:rsid w:val="0032185C"/>
    <w:rsid w:val="00324EDF"/>
    <w:rsid w:val="003445E1"/>
    <w:rsid w:val="00350134"/>
    <w:rsid w:val="003542AE"/>
    <w:rsid w:val="003617CF"/>
    <w:rsid w:val="003619C3"/>
    <w:rsid w:val="00362DDC"/>
    <w:rsid w:val="003642FC"/>
    <w:rsid w:val="00367F88"/>
    <w:rsid w:val="0037405D"/>
    <w:rsid w:val="00380B8D"/>
    <w:rsid w:val="00382AB9"/>
    <w:rsid w:val="003912DA"/>
    <w:rsid w:val="00393BB2"/>
    <w:rsid w:val="003A1041"/>
    <w:rsid w:val="003A14A6"/>
    <w:rsid w:val="003A3101"/>
    <w:rsid w:val="003C4C13"/>
    <w:rsid w:val="003C732D"/>
    <w:rsid w:val="003D76B8"/>
    <w:rsid w:val="003E3A70"/>
    <w:rsid w:val="003E7B0D"/>
    <w:rsid w:val="003F50B8"/>
    <w:rsid w:val="00404350"/>
    <w:rsid w:val="00406613"/>
    <w:rsid w:val="004128A0"/>
    <w:rsid w:val="00421E6F"/>
    <w:rsid w:val="00433184"/>
    <w:rsid w:val="00435CFB"/>
    <w:rsid w:val="00443BF1"/>
    <w:rsid w:val="00450C68"/>
    <w:rsid w:val="004556F1"/>
    <w:rsid w:val="00456C0A"/>
    <w:rsid w:val="00456CCE"/>
    <w:rsid w:val="00456F85"/>
    <w:rsid w:val="00457670"/>
    <w:rsid w:val="00461375"/>
    <w:rsid w:val="004707D0"/>
    <w:rsid w:val="00475248"/>
    <w:rsid w:val="004777E6"/>
    <w:rsid w:val="00483293"/>
    <w:rsid w:val="00492C3C"/>
    <w:rsid w:val="00492E0C"/>
    <w:rsid w:val="00492EBB"/>
    <w:rsid w:val="0049428D"/>
    <w:rsid w:val="00496F05"/>
    <w:rsid w:val="004978C1"/>
    <w:rsid w:val="004A3A83"/>
    <w:rsid w:val="004B1609"/>
    <w:rsid w:val="004B5758"/>
    <w:rsid w:val="004C0852"/>
    <w:rsid w:val="004C0AFB"/>
    <w:rsid w:val="004C2798"/>
    <w:rsid w:val="004C7E91"/>
    <w:rsid w:val="004D0469"/>
    <w:rsid w:val="004D2378"/>
    <w:rsid w:val="004E02C3"/>
    <w:rsid w:val="004E461E"/>
    <w:rsid w:val="004E482C"/>
    <w:rsid w:val="004E5170"/>
    <w:rsid w:val="004E5E73"/>
    <w:rsid w:val="004E6927"/>
    <w:rsid w:val="004F3E1C"/>
    <w:rsid w:val="004F5868"/>
    <w:rsid w:val="004F61A1"/>
    <w:rsid w:val="004F7BC0"/>
    <w:rsid w:val="00512AD2"/>
    <w:rsid w:val="0052071C"/>
    <w:rsid w:val="0052169A"/>
    <w:rsid w:val="00530E68"/>
    <w:rsid w:val="0053427D"/>
    <w:rsid w:val="0054076F"/>
    <w:rsid w:val="00557FC2"/>
    <w:rsid w:val="00560238"/>
    <w:rsid w:val="00564E9C"/>
    <w:rsid w:val="005736BE"/>
    <w:rsid w:val="00577765"/>
    <w:rsid w:val="00586546"/>
    <w:rsid w:val="00592D26"/>
    <w:rsid w:val="005A1112"/>
    <w:rsid w:val="005A7DDE"/>
    <w:rsid w:val="005B54A9"/>
    <w:rsid w:val="005C20E9"/>
    <w:rsid w:val="005C6973"/>
    <w:rsid w:val="005D03F2"/>
    <w:rsid w:val="005D475D"/>
    <w:rsid w:val="005F149E"/>
    <w:rsid w:val="006026E7"/>
    <w:rsid w:val="006053EF"/>
    <w:rsid w:val="00606BAA"/>
    <w:rsid w:val="00614D16"/>
    <w:rsid w:val="00616865"/>
    <w:rsid w:val="00617B56"/>
    <w:rsid w:val="00623366"/>
    <w:rsid w:val="00634FD9"/>
    <w:rsid w:val="006373A9"/>
    <w:rsid w:val="006429B4"/>
    <w:rsid w:val="00644DE8"/>
    <w:rsid w:val="00645C13"/>
    <w:rsid w:val="00650082"/>
    <w:rsid w:val="00650114"/>
    <w:rsid w:val="00653818"/>
    <w:rsid w:val="0066168A"/>
    <w:rsid w:val="00662170"/>
    <w:rsid w:val="00663604"/>
    <w:rsid w:val="00664AA1"/>
    <w:rsid w:val="00671AD3"/>
    <w:rsid w:val="00672DD6"/>
    <w:rsid w:val="0068254F"/>
    <w:rsid w:val="00683737"/>
    <w:rsid w:val="00684365"/>
    <w:rsid w:val="006951B8"/>
    <w:rsid w:val="00695CC5"/>
    <w:rsid w:val="00695D58"/>
    <w:rsid w:val="006A1355"/>
    <w:rsid w:val="006A2BA7"/>
    <w:rsid w:val="006A2C4A"/>
    <w:rsid w:val="006B4A2D"/>
    <w:rsid w:val="006D07AF"/>
    <w:rsid w:val="006D20D8"/>
    <w:rsid w:val="006E03F4"/>
    <w:rsid w:val="006E30D1"/>
    <w:rsid w:val="006E4832"/>
    <w:rsid w:val="006E57FD"/>
    <w:rsid w:val="006E7782"/>
    <w:rsid w:val="00701025"/>
    <w:rsid w:val="00701A4E"/>
    <w:rsid w:val="00703302"/>
    <w:rsid w:val="00710A36"/>
    <w:rsid w:val="007146A1"/>
    <w:rsid w:val="00715B68"/>
    <w:rsid w:val="0074148E"/>
    <w:rsid w:val="00754BC8"/>
    <w:rsid w:val="0075741B"/>
    <w:rsid w:val="00762298"/>
    <w:rsid w:val="007701C4"/>
    <w:rsid w:val="007806D3"/>
    <w:rsid w:val="00780D59"/>
    <w:rsid w:val="00781FAF"/>
    <w:rsid w:val="00787B18"/>
    <w:rsid w:val="007930B5"/>
    <w:rsid w:val="007A0D0E"/>
    <w:rsid w:val="007A353B"/>
    <w:rsid w:val="007A464E"/>
    <w:rsid w:val="007A542C"/>
    <w:rsid w:val="007B5940"/>
    <w:rsid w:val="007C35DD"/>
    <w:rsid w:val="007E4C84"/>
    <w:rsid w:val="007E582A"/>
    <w:rsid w:val="007F120E"/>
    <w:rsid w:val="007F26B6"/>
    <w:rsid w:val="007F31A5"/>
    <w:rsid w:val="007F3838"/>
    <w:rsid w:val="007F4B0D"/>
    <w:rsid w:val="00800476"/>
    <w:rsid w:val="008063D1"/>
    <w:rsid w:val="008268A8"/>
    <w:rsid w:val="0083784D"/>
    <w:rsid w:val="0084455A"/>
    <w:rsid w:val="00846728"/>
    <w:rsid w:val="00847456"/>
    <w:rsid w:val="00863AF5"/>
    <w:rsid w:val="00882153"/>
    <w:rsid w:val="00892198"/>
    <w:rsid w:val="0089335B"/>
    <w:rsid w:val="00894738"/>
    <w:rsid w:val="008950CA"/>
    <w:rsid w:val="008951D9"/>
    <w:rsid w:val="008A24ED"/>
    <w:rsid w:val="008A2B0B"/>
    <w:rsid w:val="008B0132"/>
    <w:rsid w:val="008B5B35"/>
    <w:rsid w:val="008D414E"/>
    <w:rsid w:val="008D64F5"/>
    <w:rsid w:val="008E58C5"/>
    <w:rsid w:val="008F17A2"/>
    <w:rsid w:val="008F4657"/>
    <w:rsid w:val="008F616A"/>
    <w:rsid w:val="0090042B"/>
    <w:rsid w:val="00901AE2"/>
    <w:rsid w:val="00904EC4"/>
    <w:rsid w:val="009055D4"/>
    <w:rsid w:val="009339A7"/>
    <w:rsid w:val="00934FDB"/>
    <w:rsid w:val="00941596"/>
    <w:rsid w:val="00947079"/>
    <w:rsid w:val="00957EDB"/>
    <w:rsid w:val="00962F00"/>
    <w:rsid w:val="009654FC"/>
    <w:rsid w:val="00965FDC"/>
    <w:rsid w:val="00966AF1"/>
    <w:rsid w:val="00970A92"/>
    <w:rsid w:val="009772B7"/>
    <w:rsid w:val="0098042B"/>
    <w:rsid w:val="00980A04"/>
    <w:rsid w:val="0098217A"/>
    <w:rsid w:val="00997DE4"/>
    <w:rsid w:val="009A1AE9"/>
    <w:rsid w:val="009A3783"/>
    <w:rsid w:val="009A37FA"/>
    <w:rsid w:val="009B2403"/>
    <w:rsid w:val="009B2A8A"/>
    <w:rsid w:val="009C2BDC"/>
    <w:rsid w:val="009C2F21"/>
    <w:rsid w:val="009C2FAE"/>
    <w:rsid w:val="009D2626"/>
    <w:rsid w:val="009D4E0A"/>
    <w:rsid w:val="009D6471"/>
    <w:rsid w:val="009D7BD8"/>
    <w:rsid w:val="009E1681"/>
    <w:rsid w:val="009E6BFE"/>
    <w:rsid w:val="009F0972"/>
    <w:rsid w:val="00A01F75"/>
    <w:rsid w:val="00A027C4"/>
    <w:rsid w:val="00A04E0B"/>
    <w:rsid w:val="00A079C3"/>
    <w:rsid w:val="00A134FB"/>
    <w:rsid w:val="00A15428"/>
    <w:rsid w:val="00A154A6"/>
    <w:rsid w:val="00A22DD2"/>
    <w:rsid w:val="00A25C7C"/>
    <w:rsid w:val="00A26ED2"/>
    <w:rsid w:val="00A3050A"/>
    <w:rsid w:val="00A316E7"/>
    <w:rsid w:val="00A329BC"/>
    <w:rsid w:val="00A42E99"/>
    <w:rsid w:val="00A535B9"/>
    <w:rsid w:val="00A553C4"/>
    <w:rsid w:val="00A66B5F"/>
    <w:rsid w:val="00A739A0"/>
    <w:rsid w:val="00A75052"/>
    <w:rsid w:val="00A80FAE"/>
    <w:rsid w:val="00A93DC5"/>
    <w:rsid w:val="00AA40DD"/>
    <w:rsid w:val="00AB3599"/>
    <w:rsid w:val="00AC2A1E"/>
    <w:rsid w:val="00AC5E30"/>
    <w:rsid w:val="00AD3D42"/>
    <w:rsid w:val="00AD44F0"/>
    <w:rsid w:val="00AD4E69"/>
    <w:rsid w:val="00AD7BFF"/>
    <w:rsid w:val="00AE15D5"/>
    <w:rsid w:val="00AE3F4E"/>
    <w:rsid w:val="00AE5A64"/>
    <w:rsid w:val="00AE7308"/>
    <w:rsid w:val="00AF5134"/>
    <w:rsid w:val="00AF54EA"/>
    <w:rsid w:val="00AF7DCF"/>
    <w:rsid w:val="00B02912"/>
    <w:rsid w:val="00B16AF1"/>
    <w:rsid w:val="00B211E7"/>
    <w:rsid w:val="00B220F7"/>
    <w:rsid w:val="00B2385B"/>
    <w:rsid w:val="00B248D3"/>
    <w:rsid w:val="00B3713F"/>
    <w:rsid w:val="00B377E3"/>
    <w:rsid w:val="00B4118D"/>
    <w:rsid w:val="00B50AD8"/>
    <w:rsid w:val="00B50DE8"/>
    <w:rsid w:val="00B52559"/>
    <w:rsid w:val="00B56351"/>
    <w:rsid w:val="00B61FEF"/>
    <w:rsid w:val="00B66B06"/>
    <w:rsid w:val="00B71CCE"/>
    <w:rsid w:val="00B74BEA"/>
    <w:rsid w:val="00B936A0"/>
    <w:rsid w:val="00B93BCB"/>
    <w:rsid w:val="00B941A1"/>
    <w:rsid w:val="00B96E34"/>
    <w:rsid w:val="00B97679"/>
    <w:rsid w:val="00B97E43"/>
    <w:rsid w:val="00BA5126"/>
    <w:rsid w:val="00BD7116"/>
    <w:rsid w:val="00BD75F7"/>
    <w:rsid w:val="00BE10FF"/>
    <w:rsid w:val="00BE7F06"/>
    <w:rsid w:val="00BF3B3B"/>
    <w:rsid w:val="00BF3D59"/>
    <w:rsid w:val="00C004FB"/>
    <w:rsid w:val="00C01E47"/>
    <w:rsid w:val="00C01E9C"/>
    <w:rsid w:val="00C029F9"/>
    <w:rsid w:val="00C07B3A"/>
    <w:rsid w:val="00C10A98"/>
    <w:rsid w:val="00C12D6C"/>
    <w:rsid w:val="00C1314C"/>
    <w:rsid w:val="00C21DA9"/>
    <w:rsid w:val="00C22C90"/>
    <w:rsid w:val="00C269B2"/>
    <w:rsid w:val="00C30A28"/>
    <w:rsid w:val="00C31467"/>
    <w:rsid w:val="00C375B2"/>
    <w:rsid w:val="00C41171"/>
    <w:rsid w:val="00C45C99"/>
    <w:rsid w:val="00C55256"/>
    <w:rsid w:val="00C5635B"/>
    <w:rsid w:val="00C56F0C"/>
    <w:rsid w:val="00C64E03"/>
    <w:rsid w:val="00C65193"/>
    <w:rsid w:val="00C76CE7"/>
    <w:rsid w:val="00C91AAD"/>
    <w:rsid w:val="00CA077C"/>
    <w:rsid w:val="00CA13E9"/>
    <w:rsid w:val="00CA5593"/>
    <w:rsid w:val="00CB2137"/>
    <w:rsid w:val="00CB5ECD"/>
    <w:rsid w:val="00CC1F4E"/>
    <w:rsid w:val="00CD05C5"/>
    <w:rsid w:val="00CD1F6F"/>
    <w:rsid w:val="00CD302D"/>
    <w:rsid w:val="00CD713E"/>
    <w:rsid w:val="00CD764B"/>
    <w:rsid w:val="00CE5271"/>
    <w:rsid w:val="00CE7AF7"/>
    <w:rsid w:val="00CF2752"/>
    <w:rsid w:val="00CF3E81"/>
    <w:rsid w:val="00CF441F"/>
    <w:rsid w:val="00CF76D9"/>
    <w:rsid w:val="00D02446"/>
    <w:rsid w:val="00D043D8"/>
    <w:rsid w:val="00D0750B"/>
    <w:rsid w:val="00D07771"/>
    <w:rsid w:val="00D10326"/>
    <w:rsid w:val="00D11A6A"/>
    <w:rsid w:val="00D23AE4"/>
    <w:rsid w:val="00D3422C"/>
    <w:rsid w:val="00D36938"/>
    <w:rsid w:val="00D36D93"/>
    <w:rsid w:val="00D374CD"/>
    <w:rsid w:val="00D407F4"/>
    <w:rsid w:val="00D42EE0"/>
    <w:rsid w:val="00D44072"/>
    <w:rsid w:val="00D55355"/>
    <w:rsid w:val="00D63D9C"/>
    <w:rsid w:val="00D64A13"/>
    <w:rsid w:val="00D73228"/>
    <w:rsid w:val="00D773A1"/>
    <w:rsid w:val="00D77E79"/>
    <w:rsid w:val="00D92632"/>
    <w:rsid w:val="00DA3FF1"/>
    <w:rsid w:val="00DA445D"/>
    <w:rsid w:val="00DA49FB"/>
    <w:rsid w:val="00DB241D"/>
    <w:rsid w:val="00DC674A"/>
    <w:rsid w:val="00DD4A60"/>
    <w:rsid w:val="00DE7172"/>
    <w:rsid w:val="00E01E0F"/>
    <w:rsid w:val="00E02C55"/>
    <w:rsid w:val="00E03D78"/>
    <w:rsid w:val="00E11421"/>
    <w:rsid w:val="00E124A3"/>
    <w:rsid w:val="00E13F9F"/>
    <w:rsid w:val="00E15CC5"/>
    <w:rsid w:val="00E2000E"/>
    <w:rsid w:val="00E200BA"/>
    <w:rsid w:val="00E20F84"/>
    <w:rsid w:val="00E21335"/>
    <w:rsid w:val="00E2394D"/>
    <w:rsid w:val="00E45AFD"/>
    <w:rsid w:val="00E51CCB"/>
    <w:rsid w:val="00E533F5"/>
    <w:rsid w:val="00E53F97"/>
    <w:rsid w:val="00E76D04"/>
    <w:rsid w:val="00E8122C"/>
    <w:rsid w:val="00E858B3"/>
    <w:rsid w:val="00EA34DA"/>
    <w:rsid w:val="00EA5773"/>
    <w:rsid w:val="00EB08DA"/>
    <w:rsid w:val="00EB0DCE"/>
    <w:rsid w:val="00EB1A7F"/>
    <w:rsid w:val="00EB3A80"/>
    <w:rsid w:val="00EB4A6D"/>
    <w:rsid w:val="00EC3316"/>
    <w:rsid w:val="00ED29CE"/>
    <w:rsid w:val="00ED3484"/>
    <w:rsid w:val="00ED5CB2"/>
    <w:rsid w:val="00EE0CA5"/>
    <w:rsid w:val="00EE1709"/>
    <w:rsid w:val="00EE2112"/>
    <w:rsid w:val="00EE315A"/>
    <w:rsid w:val="00EE488B"/>
    <w:rsid w:val="00EE69BA"/>
    <w:rsid w:val="00EE7518"/>
    <w:rsid w:val="00EE7C6E"/>
    <w:rsid w:val="00EF2895"/>
    <w:rsid w:val="00EF7632"/>
    <w:rsid w:val="00F107F2"/>
    <w:rsid w:val="00F111B0"/>
    <w:rsid w:val="00F11356"/>
    <w:rsid w:val="00F149B5"/>
    <w:rsid w:val="00F17235"/>
    <w:rsid w:val="00F1756F"/>
    <w:rsid w:val="00F233A1"/>
    <w:rsid w:val="00F24A32"/>
    <w:rsid w:val="00F267F4"/>
    <w:rsid w:val="00F26967"/>
    <w:rsid w:val="00F30DD3"/>
    <w:rsid w:val="00F34659"/>
    <w:rsid w:val="00F42163"/>
    <w:rsid w:val="00F45BB3"/>
    <w:rsid w:val="00F46434"/>
    <w:rsid w:val="00F5147B"/>
    <w:rsid w:val="00F54DD3"/>
    <w:rsid w:val="00F64A05"/>
    <w:rsid w:val="00F64BD7"/>
    <w:rsid w:val="00F725A1"/>
    <w:rsid w:val="00F85E0F"/>
    <w:rsid w:val="00F878AF"/>
    <w:rsid w:val="00F91120"/>
    <w:rsid w:val="00F91CB6"/>
    <w:rsid w:val="00F978C6"/>
    <w:rsid w:val="00FA2CC8"/>
    <w:rsid w:val="00FA6EC9"/>
    <w:rsid w:val="00FB57D6"/>
    <w:rsid w:val="00FC1FE7"/>
    <w:rsid w:val="00FC2AF6"/>
    <w:rsid w:val="00FC35C0"/>
    <w:rsid w:val="00FD552A"/>
    <w:rsid w:val="00FE28E3"/>
    <w:rsid w:val="00FE6C09"/>
    <w:rsid w:val="00FF546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044271F"/>
  <w15:docId w15:val="{789D0495-5EF8-4B55-B725-39E7043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18"/>
    <w:rPr>
      <w:rFonts w:ascii="Arial" w:hAnsi="Arial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B248D3"/>
    <w:pPr>
      <w:keepNext/>
      <w:outlineLvl w:val="0"/>
    </w:pPr>
    <w:rPr>
      <w:b/>
      <w:bCs/>
      <w:sz w:val="22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B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ER">
    <w:name w:val="SECTION HEADER"/>
    <w:uiPriority w:val="99"/>
    <w:rsid w:val="007701C4"/>
    <w:rPr>
      <w:rFonts w:ascii="AGBuchBQ-Medium" w:hAnsi="AGBuchBQ-Medium"/>
      <w:color w:val="000000"/>
      <w:sz w:val="40"/>
    </w:rPr>
  </w:style>
  <w:style w:type="paragraph" w:styleId="Header">
    <w:name w:val="header"/>
    <w:basedOn w:val="Normal"/>
    <w:link w:val="HeaderChar"/>
    <w:rsid w:val="007701C4"/>
    <w:pPr>
      <w:tabs>
        <w:tab w:val="center" w:pos="4153"/>
        <w:tab w:val="right" w:pos="8306"/>
      </w:tabs>
    </w:pPr>
    <w:rPr>
      <w:rFonts w:ascii="Swis721 Lt BT" w:hAnsi="Swis721 Lt BT"/>
      <w:szCs w:val="24"/>
      <w:lang w:val="en-AU"/>
    </w:rPr>
  </w:style>
  <w:style w:type="paragraph" w:styleId="Footer">
    <w:name w:val="footer"/>
    <w:basedOn w:val="Normal"/>
    <w:semiHidden/>
    <w:rsid w:val="007701C4"/>
    <w:pPr>
      <w:tabs>
        <w:tab w:val="center" w:pos="4153"/>
        <w:tab w:val="right" w:pos="8306"/>
      </w:tabs>
    </w:pPr>
    <w:rPr>
      <w:rFonts w:ascii="Swis721 Lt BT" w:hAnsi="Swis721 Lt BT"/>
      <w:szCs w:val="24"/>
      <w:lang w:val="en-AU"/>
    </w:rPr>
  </w:style>
  <w:style w:type="paragraph" w:customStyle="1" w:styleId="Date1">
    <w:name w:val="Date1"/>
    <w:basedOn w:val="Normal"/>
    <w:rsid w:val="007701C4"/>
    <w:pPr>
      <w:spacing w:before="60" w:after="120" w:line="192" w:lineRule="auto"/>
      <w:ind w:right="184"/>
    </w:pPr>
    <w:rPr>
      <w:rFonts w:ascii="GeoSlab703 Md BT" w:hAnsi="GeoSlab703 Md BT"/>
      <w:color w:val="36A7E9"/>
      <w:spacing w:val="4"/>
      <w:sz w:val="66"/>
      <w:szCs w:val="20"/>
      <w:lang w:val="en-GB"/>
    </w:rPr>
  </w:style>
  <w:style w:type="paragraph" w:customStyle="1" w:styleId="Title1">
    <w:name w:val="Title1"/>
    <w:basedOn w:val="Normal"/>
    <w:rsid w:val="007701C4"/>
    <w:pPr>
      <w:spacing w:line="192" w:lineRule="auto"/>
      <w:ind w:right="184"/>
    </w:pPr>
    <w:rPr>
      <w:rFonts w:ascii="GeoSlab703 Lt BT" w:hAnsi="GeoSlab703 Lt BT"/>
      <w:color w:val="36A7E9"/>
      <w:spacing w:val="4"/>
      <w:sz w:val="66"/>
      <w:szCs w:val="20"/>
      <w:lang w:val="en-GB"/>
    </w:rPr>
  </w:style>
  <w:style w:type="character" w:styleId="PageNumber">
    <w:name w:val="page number"/>
    <w:semiHidden/>
    <w:rsid w:val="007701C4"/>
    <w:rPr>
      <w:rFonts w:cs="Times New Roman"/>
    </w:rPr>
  </w:style>
  <w:style w:type="paragraph" w:styleId="BodyText">
    <w:name w:val="Body Text"/>
    <w:basedOn w:val="Normal"/>
    <w:link w:val="BodyTextChar"/>
    <w:semiHidden/>
    <w:rsid w:val="007701C4"/>
    <w:pPr>
      <w:autoSpaceDE w:val="0"/>
      <w:autoSpaceDN w:val="0"/>
      <w:adjustRightInd w:val="0"/>
    </w:pPr>
    <w:rPr>
      <w:rFonts w:ascii="GeoSlab703 Md BT" w:hAnsi="GeoSlab703 Md BT"/>
      <w:color w:val="36A7E9"/>
      <w:sz w:val="56"/>
    </w:rPr>
  </w:style>
  <w:style w:type="paragraph" w:customStyle="1" w:styleId="CITYCOUNTRY">
    <w:name w:val="CITY/COUNTRY"/>
    <w:basedOn w:val="Normal"/>
    <w:rsid w:val="007701C4"/>
    <w:pPr>
      <w:ind w:right="-33"/>
    </w:pPr>
    <w:rPr>
      <w:rFonts w:ascii="GeoSlab703 Md BT" w:hAnsi="GeoSlab703 Md BT"/>
      <w:color w:val="B3B3B3"/>
      <w:sz w:val="36"/>
    </w:rPr>
  </w:style>
  <w:style w:type="paragraph" w:customStyle="1" w:styleId="Body">
    <w:name w:val="Body"/>
    <w:rsid w:val="0005439A"/>
    <w:rPr>
      <w:rFonts w:ascii="Arial" w:eastAsia="ヒラギノ角ゴ Pro W3" w:hAnsi="Arial"/>
      <w:color w:val="000000"/>
      <w:lang w:val="en-US" w:eastAsia="en-US"/>
    </w:rPr>
  </w:style>
  <w:style w:type="character" w:styleId="Hyperlink">
    <w:name w:val="Hyperlink"/>
    <w:semiHidden/>
    <w:rsid w:val="001352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00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0042B"/>
    <w:rPr>
      <w:rFonts w:ascii="Tahoma" w:eastAsia="Times New Roman" w:hAnsi="Tahoma" w:cs="Tahoma"/>
      <w:sz w:val="16"/>
      <w:szCs w:val="16"/>
      <w:lang w:val="en-CA" w:eastAsia="en-US"/>
    </w:rPr>
  </w:style>
  <w:style w:type="character" w:customStyle="1" w:styleId="apple-style-span">
    <w:name w:val="apple-style-span"/>
    <w:rsid w:val="007B5940"/>
    <w:rPr>
      <w:rFonts w:cs="Times New Roman"/>
    </w:rPr>
  </w:style>
  <w:style w:type="character" w:customStyle="1" w:styleId="apple-converted-space">
    <w:name w:val="apple-converted-space"/>
    <w:rsid w:val="002F6E95"/>
    <w:rPr>
      <w:rFonts w:cs="Arial"/>
    </w:rPr>
  </w:style>
  <w:style w:type="character" w:customStyle="1" w:styleId="IntenseEmphasis1">
    <w:name w:val="Intense Emphasis1"/>
    <w:qFormat/>
    <w:rsid w:val="009C2F21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qFormat/>
    <w:rsid w:val="00B248D3"/>
    <w:pPr>
      <w:jc w:val="center"/>
    </w:pPr>
    <w:rPr>
      <w:b/>
      <w:bCs/>
      <w:sz w:val="22"/>
      <w:szCs w:val="24"/>
      <w:u w:val="single"/>
      <w:lang w:val="fr-CH"/>
    </w:rPr>
  </w:style>
  <w:style w:type="character" w:customStyle="1" w:styleId="TitleChar">
    <w:name w:val="Title Char"/>
    <w:link w:val="Title"/>
    <w:rsid w:val="00B248D3"/>
    <w:rPr>
      <w:rFonts w:ascii="Arial" w:hAnsi="Arial" w:cs="Times New Roman"/>
      <w:b/>
      <w:bCs/>
      <w:sz w:val="24"/>
      <w:szCs w:val="24"/>
      <w:u w:val="single"/>
      <w:lang w:val="fr-CH" w:eastAsia="x-none"/>
    </w:rPr>
  </w:style>
  <w:style w:type="paragraph" w:customStyle="1" w:styleId="MediumGrid21">
    <w:name w:val="Medium Grid 21"/>
    <w:qFormat/>
    <w:rsid w:val="00B248D3"/>
    <w:rPr>
      <w:rFonts w:ascii="Arial" w:hAnsi="Arial"/>
      <w:sz w:val="22"/>
      <w:szCs w:val="24"/>
      <w:lang w:val="fr-CH" w:eastAsia="en-US"/>
    </w:rPr>
  </w:style>
  <w:style w:type="character" w:customStyle="1" w:styleId="Heading1Char">
    <w:name w:val="Heading 1 Char"/>
    <w:link w:val="Heading1"/>
    <w:rsid w:val="00B248D3"/>
    <w:rPr>
      <w:rFonts w:ascii="Arial" w:hAnsi="Arial" w:cs="Times New Roman"/>
      <w:b/>
      <w:bCs/>
      <w:sz w:val="24"/>
      <w:szCs w:val="24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semiHidden/>
    <w:rsid w:val="00F2696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6967"/>
    <w:rPr>
      <w:rFonts w:ascii="Arial" w:eastAsia="Times New Roman" w:hAnsi="Arial" w:cs="Times New Roman"/>
      <w:lang w:val="en-CA" w:eastAsia="x-none"/>
    </w:rPr>
  </w:style>
  <w:style w:type="character" w:customStyle="1" w:styleId="BodyTextChar">
    <w:name w:val="Body Text Char"/>
    <w:link w:val="BodyText"/>
    <w:semiHidden/>
    <w:rsid w:val="0089335B"/>
    <w:rPr>
      <w:rFonts w:ascii="GeoSlab703 Md BT" w:eastAsia="Times New Roman" w:hAnsi="GeoSlab703 Md BT" w:cs="Times New Roman"/>
      <w:color w:val="36A7E9"/>
      <w:sz w:val="22"/>
      <w:szCs w:val="22"/>
      <w:lang w:val="en-CA" w:eastAsia="x-none"/>
    </w:rPr>
  </w:style>
  <w:style w:type="paragraph" w:styleId="EndnoteText">
    <w:name w:val="endnote text"/>
    <w:basedOn w:val="Normal"/>
    <w:link w:val="EndnoteTextChar"/>
    <w:semiHidden/>
    <w:rsid w:val="006D07AF"/>
    <w:pPr>
      <w:spacing w:after="200" w:line="276" w:lineRule="auto"/>
    </w:pPr>
    <w:rPr>
      <w:rFonts w:ascii="Calibri" w:hAnsi="Calibri"/>
      <w:szCs w:val="20"/>
      <w:lang w:val="en-US"/>
    </w:rPr>
  </w:style>
  <w:style w:type="character" w:customStyle="1" w:styleId="EndnoteTextChar">
    <w:name w:val="Endnote Text Char"/>
    <w:link w:val="EndnoteText"/>
    <w:semiHidden/>
    <w:rsid w:val="006D07AF"/>
    <w:rPr>
      <w:rFonts w:ascii="Calibri" w:eastAsia="Times New Roman" w:hAnsi="Calibri" w:cs="Times New Roman"/>
    </w:rPr>
  </w:style>
  <w:style w:type="character" w:styleId="EndnoteReference">
    <w:name w:val="endnote reference"/>
    <w:semiHidden/>
    <w:rsid w:val="006D07AF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9B2A8A"/>
    <w:rPr>
      <w:rFonts w:cs="Times New Roman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9B2A8A"/>
    <w:pPr>
      <w:ind w:left="720"/>
    </w:pPr>
    <w:rPr>
      <w:sz w:val="22"/>
      <w:szCs w:val="24"/>
      <w:lang w:val="en-GB"/>
    </w:rPr>
  </w:style>
  <w:style w:type="character" w:styleId="Emphasis">
    <w:name w:val="Emphasis"/>
    <w:uiPriority w:val="20"/>
    <w:qFormat/>
    <w:rsid w:val="002127DC"/>
    <w:rPr>
      <w:rFonts w:cs="Times New Roman"/>
      <w:b/>
      <w:bCs/>
    </w:rPr>
  </w:style>
  <w:style w:type="paragraph" w:customStyle="1" w:styleId="ColorfulList-Accent110">
    <w:name w:val="Colorful List - Accent 11"/>
    <w:basedOn w:val="Normal"/>
    <w:rsid w:val="003C732D"/>
    <w:pPr>
      <w:ind w:left="720"/>
    </w:pPr>
    <w:rPr>
      <w:sz w:val="22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3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366"/>
    <w:rPr>
      <w:rFonts w:ascii="Arial" w:eastAsia="Times New Roman" w:hAnsi="Arial" w:cs="Times New Roman"/>
      <w:b/>
      <w:bCs/>
      <w:lang w:val="en-CA" w:eastAsia="en-US"/>
    </w:rPr>
  </w:style>
  <w:style w:type="paragraph" w:customStyle="1" w:styleId="ColorfulShading-Accent11">
    <w:name w:val="Colorful Shading - Accent 11"/>
    <w:hidden/>
    <w:uiPriority w:val="99"/>
    <w:semiHidden/>
    <w:rsid w:val="00800476"/>
    <w:rPr>
      <w:rFonts w:ascii="Arial" w:hAnsi="Arial"/>
      <w:szCs w:val="22"/>
      <w:lang w:val="en-CA" w:eastAsia="en-US"/>
    </w:rPr>
  </w:style>
  <w:style w:type="character" w:styleId="FollowedHyperlink">
    <w:name w:val="FollowedHyperlink"/>
    <w:uiPriority w:val="99"/>
    <w:semiHidden/>
    <w:unhideWhenUsed/>
    <w:rsid w:val="000E272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026E7"/>
    <w:rPr>
      <w:b/>
      <w:bCs/>
    </w:rPr>
  </w:style>
  <w:style w:type="character" w:customStyle="1" w:styleId="s11">
    <w:name w:val="s11"/>
    <w:basedOn w:val="DefaultParagraphFont"/>
    <w:rsid w:val="00DB241D"/>
  </w:style>
  <w:style w:type="paragraph" w:styleId="Revision">
    <w:name w:val="Revision"/>
    <w:hidden/>
    <w:uiPriority w:val="99"/>
    <w:semiHidden/>
    <w:rsid w:val="00A42E99"/>
    <w:rPr>
      <w:rFonts w:ascii="Arial" w:hAnsi="Arial"/>
      <w:szCs w:val="22"/>
      <w:lang w:val="en-CA" w:eastAsia="en-US"/>
    </w:rPr>
  </w:style>
  <w:style w:type="character" w:customStyle="1" w:styleId="HeaderChar">
    <w:name w:val="Header Char"/>
    <w:basedOn w:val="DefaultParagraphFont"/>
    <w:link w:val="Header"/>
    <w:rsid w:val="00970A92"/>
    <w:rPr>
      <w:rFonts w:ascii="Swis721 Lt BT" w:hAnsi="Swis721 Lt BT"/>
      <w:szCs w:val="24"/>
      <w:lang w:val="en-AU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14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147A"/>
    <w:rPr>
      <w:rFonts w:ascii="Consolas" w:hAnsi="Consolas" w:cs="Consolas"/>
      <w:sz w:val="21"/>
      <w:szCs w:val="21"/>
      <w:lang w:val="en-C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359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3599"/>
    <w:rPr>
      <w:rFonts w:ascii="Lucida Grande" w:hAnsi="Lucida Grande" w:cs="Lucida Grande"/>
      <w:sz w:val="24"/>
      <w:szCs w:val="24"/>
      <w:lang w:val="en-CA" w:eastAsia="en-US"/>
    </w:rPr>
  </w:style>
  <w:style w:type="paragraph" w:styleId="ListParagraph">
    <w:name w:val="List Paragraph"/>
    <w:basedOn w:val="Normal"/>
    <w:uiPriority w:val="34"/>
    <w:qFormat/>
    <w:rsid w:val="009E6B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6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customStyle="1" w:styleId="s5">
    <w:name w:val="s5"/>
    <w:basedOn w:val="Normal"/>
    <w:uiPriority w:val="99"/>
    <w:semiHidden/>
    <w:rsid w:val="004B16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customStyle="1" w:styleId="s7">
    <w:name w:val="s7"/>
    <w:basedOn w:val="Normal"/>
    <w:uiPriority w:val="99"/>
    <w:semiHidden/>
    <w:rsid w:val="004B16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customStyle="1" w:styleId="s8">
    <w:name w:val="s8"/>
    <w:basedOn w:val="Normal"/>
    <w:uiPriority w:val="99"/>
    <w:semiHidden/>
    <w:rsid w:val="004B16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customStyle="1" w:styleId="s9">
    <w:name w:val="s9"/>
    <w:basedOn w:val="Normal"/>
    <w:uiPriority w:val="99"/>
    <w:semiHidden/>
    <w:rsid w:val="004B1609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s4">
    <w:name w:val="s4"/>
    <w:basedOn w:val="DefaultParagraphFont"/>
    <w:rsid w:val="004B1609"/>
  </w:style>
  <w:style w:type="character" w:customStyle="1" w:styleId="s6">
    <w:name w:val="s6"/>
    <w:basedOn w:val="DefaultParagraphFont"/>
    <w:rsid w:val="004B1609"/>
  </w:style>
  <w:style w:type="character" w:customStyle="1" w:styleId="s10">
    <w:name w:val="s10"/>
    <w:basedOn w:val="DefaultParagraphFont"/>
    <w:rsid w:val="004B1609"/>
  </w:style>
  <w:style w:type="character" w:customStyle="1" w:styleId="s12">
    <w:name w:val="s12"/>
    <w:basedOn w:val="DefaultParagraphFont"/>
    <w:rsid w:val="004B1609"/>
  </w:style>
  <w:style w:type="character" w:customStyle="1" w:styleId="s13">
    <w:name w:val="s13"/>
    <w:basedOn w:val="DefaultParagraphFont"/>
    <w:rsid w:val="004B1609"/>
  </w:style>
  <w:style w:type="paragraph" w:styleId="FootnoteText">
    <w:name w:val="footnote text"/>
    <w:basedOn w:val="Normal"/>
    <w:link w:val="FootnoteTextChar"/>
    <w:uiPriority w:val="99"/>
    <w:semiHidden/>
    <w:unhideWhenUsed/>
    <w:rsid w:val="00A26ED2"/>
    <w:rPr>
      <w:rFonts w:ascii="Calibri" w:eastAsia="Calibri" w:hAnsi="Calibri" w:cs="Arial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D2"/>
    <w:rPr>
      <w:rFonts w:ascii="Calibri" w:eastAsia="Calibri" w:hAnsi="Calibri" w:cs="Arial"/>
      <w:lang w:eastAsia="en-US"/>
    </w:rPr>
  </w:style>
  <w:style w:type="paragraph" w:styleId="NoSpacing">
    <w:name w:val="No Spacing"/>
    <w:uiPriority w:val="1"/>
    <w:qFormat/>
    <w:rsid w:val="00B220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lign-indent">
    <w:name w:val="1lign-indent"/>
    <w:basedOn w:val="Normal"/>
    <w:qFormat/>
    <w:rsid w:val="00E76D04"/>
    <w:pPr>
      <w:tabs>
        <w:tab w:val="center" w:pos="5940"/>
      </w:tabs>
      <w:ind w:firstLine="284"/>
      <w:jc w:val="both"/>
    </w:pPr>
    <w:rPr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445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B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302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9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6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5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tracen.org/" TargetMode="External"/><Relationship Id="rId18" Type="http://schemas.openxmlformats.org/officeDocument/2006/relationships/hyperlink" Target="https://ghana.un.org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intracen.org/news-and-events/news/time-for-a-shift-making-trade-sustainab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racen.org/itc/events/tpo-network-world-conference-and-awards" TargetMode="External"/><Relationship Id="rId17" Type="http://schemas.openxmlformats.org/officeDocument/2006/relationships/hyperlink" Target="https://www.gepaghana.org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.org/" TargetMode="External"/><Relationship Id="rId20" Type="http://schemas.openxmlformats.org/officeDocument/2006/relationships/hyperlink" Target="https://intracen.org/news-and-events/news/going-green-helps-us-to-prepare-for-future-shoc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cen.org/media/file/1087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to.org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intracen.org/news-and-events/news/investing-1-in-promoting-trade-yields-huge-results-for-exports-and-growth-itc" TargetMode="External"/><Relationship Id="rId19" Type="http://schemas.openxmlformats.org/officeDocument/2006/relationships/hyperlink" Target="https://intracen.org/news-and-events/news/awards-shortlist-excellence-in-trade-promo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cen.org/itc/events/tpo-network-world-conference-and-awards" TargetMode="External"/><Relationship Id="rId14" Type="http://schemas.openxmlformats.org/officeDocument/2006/relationships/hyperlink" Target="https://intracen.org/" TargetMode="External"/><Relationship Id="rId22" Type="http://schemas.openxmlformats.org/officeDocument/2006/relationships/hyperlink" Target="mailto:domeisen@intracen.org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9BA0-70C9-46B0-8D23-6A3F6417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5614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6398</CharactersWithSpaces>
  <SharedDoc>false</SharedDoc>
  <HLinks>
    <vt:vector size="18" baseType="variant"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mailto:hetland@intracen.org</vt:lpwstr>
      </vt:variant>
      <vt:variant>
        <vt:lpwstr/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>http://www.tponetwork.net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http://www.intracen.org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arribat</dc:creator>
  <cp:lastModifiedBy>Katie Hall</cp:lastModifiedBy>
  <cp:revision>2</cp:revision>
  <cp:lastPrinted>2017-08-01T04:03:00Z</cp:lastPrinted>
  <dcterms:created xsi:type="dcterms:W3CDTF">2022-05-12T14:03:00Z</dcterms:created>
  <dcterms:modified xsi:type="dcterms:W3CDTF">2022-05-12T14:03:00Z</dcterms:modified>
</cp:coreProperties>
</file>