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DE8A" w14:textId="04CE3E29" w:rsidR="002A6181" w:rsidRPr="00776C1F" w:rsidRDefault="00B6398A" w:rsidP="00776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C1F">
        <w:rPr>
          <w:rFonts w:ascii="Times New Roman" w:hAnsi="Times New Roman" w:cs="Times New Roman"/>
          <w:b/>
          <w:sz w:val="24"/>
          <w:szCs w:val="24"/>
          <w:u w:val="single"/>
        </w:rPr>
        <w:t>International Day of Zero Tolerance for Female Genital Mutilation</w:t>
      </w:r>
    </w:p>
    <w:p w14:paraId="37261DB7" w14:textId="0A55F013" w:rsidR="00B6398A" w:rsidRPr="00776C1F" w:rsidRDefault="00B6398A" w:rsidP="00776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C1F">
        <w:rPr>
          <w:rFonts w:ascii="Times New Roman" w:hAnsi="Times New Roman" w:cs="Times New Roman"/>
          <w:b/>
          <w:sz w:val="24"/>
          <w:szCs w:val="24"/>
          <w:u w:val="single"/>
        </w:rPr>
        <w:t>2024 Op-ed by UN</w:t>
      </w:r>
      <w:r w:rsidR="00765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Country Team in Ghana </w:t>
      </w:r>
    </w:p>
    <w:p w14:paraId="4C4EB731" w14:textId="77777777" w:rsidR="00B6398A" w:rsidRPr="00776C1F" w:rsidRDefault="00B6398A" w:rsidP="00776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D6B81C" w14:textId="427C3C92" w:rsidR="002A6181" w:rsidRPr="00776C1F" w:rsidRDefault="002A6181" w:rsidP="00776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"/>
        </w:rPr>
      </w:pPr>
      <w:r w:rsidRPr="00776C1F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“</w:t>
      </w:r>
      <w:r w:rsidRPr="00776C1F">
        <w:rPr>
          <w:rFonts w:ascii="Times New Roman" w:hAnsi="Times New Roman" w:cs="Times New Roman"/>
          <w:b/>
          <w:i/>
          <w:sz w:val="24"/>
          <w:szCs w:val="24"/>
          <w:u w:val="single"/>
          <w:lang w:val="en"/>
        </w:rPr>
        <w:t>Her Voice, Her Future: Investing in Survivor-led Movements to End Female Genital Mutilation</w:t>
      </w:r>
      <w:r w:rsidR="00776C1F">
        <w:rPr>
          <w:rFonts w:ascii="Times New Roman" w:hAnsi="Times New Roman" w:cs="Times New Roman"/>
          <w:b/>
          <w:i/>
          <w:sz w:val="24"/>
          <w:szCs w:val="24"/>
          <w:u w:val="single"/>
          <w:lang w:val="en"/>
        </w:rPr>
        <w:t xml:space="preserve"> in </w:t>
      </w:r>
      <w:proofErr w:type="gramStart"/>
      <w:r w:rsidR="00776C1F">
        <w:rPr>
          <w:rFonts w:ascii="Times New Roman" w:hAnsi="Times New Roman" w:cs="Times New Roman"/>
          <w:b/>
          <w:i/>
          <w:sz w:val="24"/>
          <w:szCs w:val="24"/>
          <w:u w:val="single"/>
          <w:lang w:val="en"/>
        </w:rPr>
        <w:t>Ghana</w:t>
      </w:r>
      <w:proofErr w:type="gramEnd"/>
      <w:r w:rsidRPr="00776C1F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”</w:t>
      </w:r>
    </w:p>
    <w:p w14:paraId="0261AD78" w14:textId="77777777" w:rsidR="002A6181" w:rsidRPr="00776C1F" w:rsidRDefault="002A6181" w:rsidP="00776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"/>
        </w:rPr>
      </w:pPr>
    </w:p>
    <w:p w14:paraId="784876E9" w14:textId="77777777" w:rsidR="00B6398A" w:rsidRPr="00776C1F" w:rsidRDefault="00B6398A" w:rsidP="00776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90CDB1" w14:textId="488E05DE" w:rsidR="007557FE" w:rsidRPr="00776C1F" w:rsidRDefault="0087727F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Female Genital Mutilation con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tinues to be practiced in Ghana,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2A6181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n the shadows</w:t>
      </w:r>
      <w:r w:rsidR="003D373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great </w:t>
      </w:r>
      <w:r w:rsidR="003D373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progress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made on women empowerment </w:t>
      </w:r>
      <w:r w:rsidR="003D373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and gender consciousness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and despite 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the criminalization of the practice in the country since 1994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="007F2C1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emale 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="007F2C1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enital 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7F2C1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utilation (FGM)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a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human rights violation and 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an 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extreme form of gender discrimination that poses significant health risks and </w:t>
      </w:r>
      <w:proofErr w:type="gramStart"/>
      <w:r w:rsidR="006B44D4" w:rsidRPr="00776C1F">
        <w:rPr>
          <w:rFonts w:ascii="Times New Roman" w:eastAsia="Calibri" w:hAnsi="Times New Roman" w:cs="Times New Roman"/>
          <w:sz w:val="24"/>
          <w:szCs w:val="24"/>
          <w:lang w:val="en"/>
        </w:rPr>
        <w:t>consequences, and</w:t>
      </w:r>
      <w:proofErr w:type="gramEnd"/>
      <w:r w:rsidR="006B44D4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reflects deep-rooted inequality between </w:t>
      </w:r>
      <w:r w:rsidR="007F2C16" w:rsidRPr="00776C1F">
        <w:rPr>
          <w:rFonts w:ascii="Times New Roman" w:eastAsia="Calibri" w:hAnsi="Times New Roman" w:cs="Times New Roman"/>
          <w:sz w:val="24"/>
          <w:szCs w:val="24"/>
          <w:lang w:val="en"/>
        </w:rPr>
        <w:t>women and men.</w:t>
      </w:r>
      <w:r w:rsidR="005F78EE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"/>
        </w:rPr>
        <w:t>As we commemorate the International Day of Zero Tolerance on FGM today, t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"/>
        </w:rPr>
        <w:t>he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practice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FGM in Ghana demands our immediate attention and united efforts to eradicate it from our communities.</w:t>
      </w:r>
    </w:p>
    <w:p w14:paraId="6870B89C" w14:textId="383E7697" w:rsidR="0087727F" w:rsidRPr="00776C1F" w:rsidRDefault="0086647D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Globally, there are over </w:t>
      </w:r>
      <w:r w:rsidRPr="00776C1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200 million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girls and women who are survivors of FGM and in 2024, nearly </w:t>
      </w:r>
      <w:r w:rsidRPr="00776C1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4.4 million girls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or more than 12,000 each day - are at risk of the practice.</w:t>
      </w:r>
      <w:r w:rsidR="00187B2D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Ghana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F96527" w:rsidRPr="00776C1F">
        <w:rPr>
          <w:rFonts w:ascii="Times New Roman" w:eastAsia="Calibri" w:hAnsi="Times New Roman" w:cs="Times New Roman"/>
          <w:sz w:val="24"/>
          <w:szCs w:val="24"/>
          <w:lang w:val="en"/>
        </w:rPr>
        <w:t>a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2023 draft baseline survey report </w:t>
      </w:r>
      <w:r w:rsidR="00662350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on FGM </w:t>
      </w:r>
      <w:r w:rsidR="00C41EB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in Northern Ghana supported</w:t>
      </w:r>
      <w:r w:rsidR="00F96527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by UNFP</w:t>
      </w:r>
      <w:r w:rsidR="00C41EB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A</w:t>
      </w:r>
      <w:r w:rsidR="00E9323A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and done in partnership with </w:t>
      </w:r>
      <w:r w:rsidR="0087727F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the 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"/>
        </w:rPr>
        <w:t>University of Health and Allied Sciences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revealed that</w:t>
      </w:r>
      <w:r w:rsidR="00C41EBA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5</w:t>
      </w:r>
      <w:r w:rsidR="00F96527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per 100 population of female</w:t>
      </w:r>
      <w:r w:rsidR="0087727F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aged 15 – 49 years </w:t>
      </w:r>
      <w:r w:rsidR="00F96527" w:rsidRPr="00776C1F">
        <w:rPr>
          <w:rFonts w:ascii="Times New Roman" w:eastAsia="Calibri" w:hAnsi="Times New Roman" w:cs="Times New Roman"/>
          <w:sz w:val="24"/>
          <w:szCs w:val="24"/>
          <w:lang w:val="en"/>
        </w:rPr>
        <w:t>had undergone FGM in the</w:t>
      </w:r>
      <w:r w:rsidR="00C41EBA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proofErr w:type="spellStart"/>
      <w:r w:rsidR="00C41EB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Kasena-Nankena</w:t>
      </w:r>
      <w:proofErr w:type="spellEnd"/>
      <w:r w:rsidR="00C41EBA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West and </w:t>
      </w:r>
      <w:proofErr w:type="spellStart"/>
      <w:r w:rsidR="00C41EB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Wa</w:t>
      </w:r>
      <w:proofErr w:type="spellEnd"/>
      <w:r w:rsidR="00C41EBA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East Districts.</w:t>
      </w:r>
      <w:r w:rsidR="00187B2D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E9323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Occurrences</w:t>
      </w:r>
      <w:r w:rsidR="00187B2D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of FGM were also observed </w:t>
      </w:r>
      <w:r w:rsidR="00C53B1E" w:rsidRPr="00776C1F">
        <w:rPr>
          <w:rFonts w:ascii="Times New Roman" w:eastAsia="Calibri" w:hAnsi="Times New Roman" w:cs="Times New Roman"/>
          <w:sz w:val="24"/>
          <w:szCs w:val="24"/>
          <w:lang w:val="en"/>
        </w:rPr>
        <w:t>in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the </w:t>
      </w:r>
      <w:proofErr w:type="spellStart"/>
      <w:r w:rsidR="00607B10" w:rsidRPr="00776C1F">
        <w:rPr>
          <w:rFonts w:ascii="Times New Roman" w:eastAsia="Calibri" w:hAnsi="Times New Roman" w:cs="Times New Roman"/>
          <w:sz w:val="24"/>
          <w:szCs w:val="24"/>
          <w:lang w:val="en"/>
        </w:rPr>
        <w:t>Sawla</w:t>
      </w:r>
      <w:proofErr w:type="spellEnd"/>
      <w:r w:rsidR="00607B10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Tu</w:t>
      </w:r>
      <w:r w:rsidR="002C651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na-</w:t>
      </w:r>
      <w:proofErr w:type="spellStart"/>
      <w:r w:rsidR="002C651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Kalba</w:t>
      </w:r>
      <w:proofErr w:type="spellEnd"/>
      <w:r w:rsidR="00187B2D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(3 per 100 population of female)</w:t>
      </w:r>
      <w:r w:rsidR="002C651A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F96527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and </w:t>
      </w:r>
      <w:proofErr w:type="spellStart"/>
      <w:r w:rsidR="002C651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Pusiga</w:t>
      </w:r>
      <w:proofErr w:type="spellEnd"/>
      <w:r w:rsidR="00187B2D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(2 per 100 population of females)</w:t>
      </w:r>
      <w:r w:rsidR="002C651A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187B2D" w:rsidRPr="00776C1F">
        <w:rPr>
          <w:rFonts w:ascii="Times New Roman" w:eastAsia="Calibri" w:hAnsi="Times New Roman" w:cs="Times New Roman"/>
          <w:sz w:val="24"/>
          <w:szCs w:val="24"/>
          <w:lang w:val="en"/>
        </w:rPr>
        <w:t>d</w:t>
      </w:r>
      <w:r w:rsidR="002C651A" w:rsidRPr="00776C1F">
        <w:rPr>
          <w:rFonts w:ascii="Times New Roman" w:eastAsia="Calibri" w:hAnsi="Times New Roman" w:cs="Times New Roman"/>
          <w:sz w:val="24"/>
          <w:szCs w:val="24"/>
          <w:lang w:val="en"/>
        </w:rPr>
        <w:t>istricts.</w:t>
      </w:r>
      <w:r w:rsidR="00F96527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The survey also revealed that </w:t>
      </w:r>
      <w:r w:rsidR="00B70C00" w:rsidRPr="00776C1F">
        <w:rPr>
          <w:rFonts w:ascii="Times New Roman" w:eastAsia="Calibri" w:hAnsi="Times New Roman" w:cs="Times New Roman"/>
          <w:sz w:val="24"/>
          <w:szCs w:val="24"/>
          <w:lang w:val="en"/>
        </w:rPr>
        <w:t>29% of respondents st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"/>
        </w:rPr>
        <w:t>ill support the practice of FGM.</w:t>
      </w:r>
      <w:r w:rsidR="00E9323A" w:rsidRPr="00776C1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</w:p>
    <w:p w14:paraId="57A3D648" w14:textId="35794B52" w:rsidR="00F858D6" w:rsidRPr="00776C1F" w:rsidRDefault="007F2C16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practice of </w:t>
      </w:r>
      <w:r w:rsidR="0066235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FGM 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carries 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severe 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life-long mental and reproductive 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health risks 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complications. FGM survivors </w:t>
      </w:r>
      <w:r w:rsidR="004A738A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suffer unbearable pain, excessive bleeding, swelling of genital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tissues</w:t>
      </w:r>
      <w:r w:rsidR="004A738A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excruciating urination among others. 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21622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 long-term consequences 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FGM </w:t>
      </w:r>
      <w:proofErr w:type="gramStart"/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is</w:t>
      </w:r>
      <w:proofErr w:type="gramEnd"/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immeasurable</w:t>
      </w:r>
      <w:r w:rsidR="0021622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often leads to 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complications during childbirth, </w:t>
      </w:r>
      <w:r w:rsidR="0021622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resulting in obstetric fistula and sometimes, even death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global estimates, </w:t>
      </w:r>
      <w:r w:rsidR="006B44D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show that the 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financial cost of health care for FGM survivors is </w:t>
      </w:r>
      <w:r w:rsidR="00607B10" w:rsidRPr="00776C1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USD 1.4 billion 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every year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!</w:t>
      </w:r>
    </w:p>
    <w:p w14:paraId="43606D16" w14:textId="46EBE347" w:rsidR="007F50DA" w:rsidRPr="00776C1F" w:rsidRDefault="006B44D4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21622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 continuous practice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FGM </w:t>
      </w:r>
      <w:r w:rsidR="0021622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is deeply</w:t>
      </w:r>
      <w:r w:rsidR="007F50DA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rooted in cultural traditions of the people and justified under the pretext of cultural preservation and misguided notions of purity. For instance, in the UNFPA 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supported </w:t>
      </w:r>
      <w:r w:rsidR="007F50DA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baseline survey, about 28.8% of the respondents indicated that FGM is a good practice that helps to control the sexuality of women and the early desire to engage in sexual intercourse among girls.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Women and children of women not done FGM are often stigmatized in the community,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further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pressure is put by the in-laws of such women to go back and get cut, further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driving the practice to be performed even on those who had escaped it as children from their parents’ home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s.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5A0EB723" w14:textId="245EB91F" w:rsidR="006B5BF0" w:rsidRPr="00776C1F" w:rsidRDefault="003A5EC4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Whilst Ghana prides herself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her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rich cultural diversity and upholds the positive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cultural values, soc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ial norms, and traditions of her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people, it is imperative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while doing these 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also 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ensure that the fundamental human rights of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women and </w:t>
      </w:r>
      <w:r w:rsidR="00F858D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young girls are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also protected. 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 therefore need to </w:t>
      </w:r>
      <w:r w:rsidR="00072FDB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confront the cu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ltural norms and misconceptions </w:t>
      </w:r>
      <w:r w:rsidR="00072FDB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perpetuating this harmful practice. </w:t>
      </w:r>
      <w:r w:rsidR="007F2C1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practice of </w:t>
      </w:r>
      <w:r w:rsidR="00072FDB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FGM is not an acceptable rite of passage; it is an affront to the rights and dignity of women and </w:t>
      </w:r>
      <w:r w:rsidR="00072FDB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girls.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government of Ghana, as a champion of human rights and progress,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need to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take bold and decisive action to end the practice of FGM within its borders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361F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tackle the cross</w:t>
      </w:r>
      <w:r w:rsidR="00D361F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-border dimensions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where girls are </w:t>
      </w:r>
      <w:r w:rsidR="00D361F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taken into </w:t>
      </w:r>
      <w:proofErr w:type="spellStart"/>
      <w:r w:rsidR="00D361F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neighbo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="00D361F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ring</w:t>
      </w:r>
      <w:proofErr w:type="spellEnd"/>
      <w:r w:rsidR="00D361F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countries to </w:t>
      </w:r>
      <w:r w:rsidR="0032180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undergo the practice as highlighted by 20% of respondents from the baseline survey.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Th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 Government’s involvement </w:t>
      </w:r>
      <w:r w:rsidR="00D361F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should include the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rigorous enforcement of existing laws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and initiativ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es to raise awareness about 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harmful effect of FGM, its human rights implications and 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disempower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ment it causes to 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women and girls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that 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FGM </w:t>
      </w:r>
      <w:r w:rsidR="00D44962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is being done against national law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7557FE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Service delivery points could also be used to implement risk education </w:t>
      </w:r>
      <w:proofErr w:type="spellStart"/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programmes</w:t>
      </w:r>
      <w:proofErr w:type="spellEnd"/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, investigate cases, and use antenatal and child welfare clinics for effective monitoring of FGM.</w:t>
      </w:r>
    </w:p>
    <w:p w14:paraId="3AFEA03C" w14:textId="3B3E7816" w:rsidR="00C43A27" w:rsidRPr="00776C1F" w:rsidRDefault="007557FE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takeholders such as non-governmental organizations, community leaders, healthcare professionals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, religious and traditional leaders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should continue to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play crucial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complimentary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role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educating the communities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challenging harmful </w:t>
      </w:r>
      <w:proofErr w:type="gramStart"/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norms</w:t>
      </w:r>
      <w:proofErr w:type="gramEnd"/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dismantl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ing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the deeply ingrained beliefs that sustain FGM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as well as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provid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ing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support 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survivors a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 part of the </w:t>
      </w:r>
      <w:r w:rsidR="00421C14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comprehensive strategy to eradicate FGM. 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Community leaders could also develop </w:t>
      </w:r>
      <w:r w:rsidR="007657F5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byelaws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against FGM in line with national laws, but easily enforceable by them. </w:t>
      </w:r>
    </w:p>
    <w:p w14:paraId="11D37770" w14:textId="4CA0DA66" w:rsidR="003B7437" w:rsidRPr="00776C1F" w:rsidRDefault="00C43A27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Women-led and FGM survivor-led organizations, especially at the 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grassroots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level, have in-depth understanding of the challenges that women and girls face and are vital resources on how to advance their rights. As exemplified in the theme for this year, 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it is crucial to</w:t>
      </w:r>
      <w:r w:rsidR="007E0271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amplify the voices of FGM</w:t>
      </w:r>
      <w:r w:rsidR="007E0271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survivors and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prioritize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investmen</w:t>
      </w:r>
      <w:r w:rsidR="00607B1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ts in survivor-led initiatives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including ensuring accessible, </w:t>
      </w:r>
      <w:proofErr w:type="gramStart"/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comprehensive</w:t>
      </w:r>
      <w:proofErr w:type="gramEnd"/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culturally sensitive services for FGM survivors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by 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strengthen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ing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skills of health, social, and legal professionals to deliver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such </w:t>
      </w:r>
      <w:r w:rsidR="003B7437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sensitive and informed care.</w:t>
      </w:r>
    </w:p>
    <w:p w14:paraId="0410DB57" w14:textId="5AFDA773" w:rsidR="00776C1F" w:rsidRPr="00776C1F" w:rsidRDefault="003B7437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Various </w:t>
      </w:r>
      <w:r w:rsidR="007657F5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community</w:t>
      </w:r>
      <w:r w:rsidR="007657F5">
        <w:rPr>
          <w:rFonts w:ascii="Times New Roman" w:eastAsia="Calibri" w:hAnsi="Times New Roman" w:cs="Times New Roman"/>
          <w:sz w:val="24"/>
          <w:szCs w:val="24"/>
          <w:lang w:val="en-US"/>
        </w:rPr>
        <w:t>-based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platforms can be used for awareness raising including places of worships, community durbars, schools, etc. The media, as a powerful tool for social change, should also be involved by shedding light on the realities of FGM. Through documentaries, articles, and interviews,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media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can expose the devastating consequences of this practice,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amplify voices of </w:t>
      </w:r>
      <w:proofErr w:type="gramStart"/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survivors</w:t>
      </w:r>
      <w:proofErr w:type="gramEnd"/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foster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collective sense of responsibility to protect the rights and well-being of </w:t>
      </w:r>
      <w:r w:rsidR="006B5BF0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women and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girls.</w:t>
      </w:r>
      <w:r w:rsidR="00776C1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6BAE05F6" w14:textId="15BB53CD" w:rsidR="00421C14" w:rsidRPr="00776C1F" w:rsidRDefault="00421C14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As concerned citizens, we cannot remain passive.</w:t>
      </w:r>
      <w:r w:rsidR="00CD4659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number of girls at risk of undergoing FGM</w:t>
      </w:r>
      <w:r w:rsidR="00122601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worldwide</w:t>
      </w:r>
      <w:r w:rsidR="00CD4659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projected to rise to </w:t>
      </w:r>
      <w:r w:rsidR="00CD4659" w:rsidRPr="00776C1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4.6 million</w:t>
      </w:r>
      <w:r w:rsidR="00CD4659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year 2030 unless efforts to end it are intensified.</w:t>
      </w:r>
      <w:r w:rsidR="006F58B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6B8EDEA8" w14:textId="5E0E2B5A" w:rsidR="00421C14" w:rsidRPr="00776C1F" w:rsidRDefault="00421C14" w:rsidP="00776C1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The time for action is now. Let us stand united against FGM. T</w:t>
      </w:r>
      <w:r w:rsidR="006F58B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ogether, we can create a safer and 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healthier future for the girls of Ghana. Our collective action today will determine the well-being and dignity of generations to come. Every day that FGM persists is a day where the rights and future of young girls and women are compromised. Let Ghana stand as a beacon of progress, showing the world that cultural heritage and human rights can coexist without sacrificing the well-being of its most vulnerable citizens. It is time to end the silence surrounding FGM and ensure a safer, healthier, and more equitable future for all. By investing in survivor-led movements to end FGM, and including survivors in m</w:t>
      </w:r>
      <w:r w:rsidR="006F58B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eaningful participation to co-create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solutions, we</w:t>
      </w:r>
      <w:r w:rsidR="006F58B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will</w:t>
      </w:r>
      <w:r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F58B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build their power and </w:t>
      </w:r>
      <w:r w:rsidR="00762C36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agency, promote social </w:t>
      </w:r>
      <w:r w:rsidR="006F58BF" w:rsidRPr="00776C1F">
        <w:rPr>
          <w:rFonts w:ascii="Times New Roman" w:eastAsia="Calibri" w:hAnsi="Times New Roman" w:cs="Times New Roman"/>
          <w:sz w:val="24"/>
          <w:szCs w:val="24"/>
          <w:lang w:val="en-US"/>
        </w:rPr>
        <w:t>and gender transformation to eradicate FGM and other harmful practices in a generation.</w:t>
      </w:r>
    </w:p>
    <w:sectPr w:rsidR="00421C14" w:rsidRPr="00776C1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E5D1" w14:textId="77777777" w:rsidR="00CD0CB4" w:rsidRDefault="00CD0CB4" w:rsidP="007657F5">
      <w:pPr>
        <w:spacing w:after="0" w:line="240" w:lineRule="auto"/>
      </w:pPr>
      <w:r>
        <w:separator/>
      </w:r>
    </w:p>
  </w:endnote>
  <w:endnote w:type="continuationSeparator" w:id="0">
    <w:p w14:paraId="7EB730E4" w14:textId="77777777" w:rsidR="00CD0CB4" w:rsidRDefault="00CD0CB4" w:rsidP="0076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29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A27D4" w14:textId="31F92ABB" w:rsidR="007657F5" w:rsidRDefault="007657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F9C3D2" w14:textId="77777777" w:rsidR="007657F5" w:rsidRDefault="00765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BAF0" w14:textId="77777777" w:rsidR="00CD0CB4" w:rsidRDefault="00CD0CB4" w:rsidP="007657F5">
      <w:pPr>
        <w:spacing w:after="0" w:line="240" w:lineRule="auto"/>
      </w:pPr>
      <w:r>
        <w:separator/>
      </w:r>
    </w:p>
  </w:footnote>
  <w:footnote w:type="continuationSeparator" w:id="0">
    <w:p w14:paraId="5CFA0F18" w14:textId="77777777" w:rsidR="00CD0CB4" w:rsidRDefault="00CD0CB4" w:rsidP="00765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B61"/>
    <w:multiLevelType w:val="multilevel"/>
    <w:tmpl w:val="6D5A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67DD"/>
    <w:multiLevelType w:val="multilevel"/>
    <w:tmpl w:val="AA84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06C54"/>
    <w:multiLevelType w:val="multilevel"/>
    <w:tmpl w:val="2E98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07C35"/>
    <w:multiLevelType w:val="multilevel"/>
    <w:tmpl w:val="97DA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54591"/>
    <w:multiLevelType w:val="multilevel"/>
    <w:tmpl w:val="1B5C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D5C5F"/>
    <w:multiLevelType w:val="hybridMultilevel"/>
    <w:tmpl w:val="E61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759D3"/>
    <w:multiLevelType w:val="multilevel"/>
    <w:tmpl w:val="99BE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62EB8"/>
    <w:multiLevelType w:val="multilevel"/>
    <w:tmpl w:val="F4D6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E0D92"/>
    <w:multiLevelType w:val="multilevel"/>
    <w:tmpl w:val="98E6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A4F28"/>
    <w:multiLevelType w:val="multilevel"/>
    <w:tmpl w:val="D02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71648"/>
    <w:multiLevelType w:val="hybridMultilevel"/>
    <w:tmpl w:val="F140E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B34D6"/>
    <w:multiLevelType w:val="multilevel"/>
    <w:tmpl w:val="71B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74942"/>
    <w:multiLevelType w:val="multilevel"/>
    <w:tmpl w:val="359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991282">
    <w:abstractNumId w:val="12"/>
  </w:num>
  <w:num w:numId="2" w16cid:durableId="1489134570">
    <w:abstractNumId w:val="6"/>
  </w:num>
  <w:num w:numId="3" w16cid:durableId="1306427227">
    <w:abstractNumId w:val="7"/>
  </w:num>
  <w:num w:numId="4" w16cid:durableId="836651612">
    <w:abstractNumId w:val="0"/>
  </w:num>
  <w:num w:numId="5" w16cid:durableId="265162375">
    <w:abstractNumId w:val="9"/>
  </w:num>
  <w:num w:numId="6" w16cid:durableId="236063400">
    <w:abstractNumId w:val="2"/>
  </w:num>
  <w:num w:numId="7" w16cid:durableId="1944069710">
    <w:abstractNumId w:val="10"/>
  </w:num>
  <w:num w:numId="8" w16cid:durableId="1849978428">
    <w:abstractNumId w:val="5"/>
  </w:num>
  <w:num w:numId="9" w16cid:durableId="1080255463">
    <w:abstractNumId w:val="11"/>
  </w:num>
  <w:num w:numId="10" w16cid:durableId="786586750">
    <w:abstractNumId w:val="8"/>
  </w:num>
  <w:num w:numId="11" w16cid:durableId="1316912266">
    <w:abstractNumId w:val="3"/>
  </w:num>
  <w:num w:numId="12" w16cid:durableId="1813987947">
    <w:abstractNumId w:val="1"/>
  </w:num>
  <w:num w:numId="13" w16cid:durableId="304090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A"/>
    <w:rsid w:val="000572E7"/>
    <w:rsid w:val="00072FDB"/>
    <w:rsid w:val="000B5D36"/>
    <w:rsid w:val="00122601"/>
    <w:rsid w:val="00187B2D"/>
    <w:rsid w:val="0021622E"/>
    <w:rsid w:val="002A6181"/>
    <w:rsid w:val="002C651A"/>
    <w:rsid w:val="002D68FC"/>
    <w:rsid w:val="00321806"/>
    <w:rsid w:val="00323D23"/>
    <w:rsid w:val="00366F31"/>
    <w:rsid w:val="003A5EC4"/>
    <w:rsid w:val="003B7437"/>
    <w:rsid w:val="003D2F23"/>
    <w:rsid w:val="003D3736"/>
    <w:rsid w:val="00421C14"/>
    <w:rsid w:val="004A738A"/>
    <w:rsid w:val="005F78EE"/>
    <w:rsid w:val="00607B10"/>
    <w:rsid w:val="00662350"/>
    <w:rsid w:val="006B44D4"/>
    <w:rsid w:val="006B5BF0"/>
    <w:rsid w:val="006E0ABD"/>
    <w:rsid w:val="006F58BF"/>
    <w:rsid w:val="007557FE"/>
    <w:rsid w:val="00762C36"/>
    <w:rsid w:val="007657F5"/>
    <w:rsid w:val="00776C1F"/>
    <w:rsid w:val="007E0271"/>
    <w:rsid w:val="007F2C16"/>
    <w:rsid w:val="007F50DA"/>
    <w:rsid w:val="007F7958"/>
    <w:rsid w:val="0086647D"/>
    <w:rsid w:val="0087727F"/>
    <w:rsid w:val="008A3987"/>
    <w:rsid w:val="00B14FF9"/>
    <w:rsid w:val="00B6398A"/>
    <w:rsid w:val="00B70C00"/>
    <w:rsid w:val="00C41EBA"/>
    <w:rsid w:val="00C43A27"/>
    <w:rsid w:val="00C53B1E"/>
    <w:rsid w:val="00CD0CB4"/>
    <w:rsid w:val="00CD4659"/>
    <w:rsid w:val="00CD5AB7"/>
    <w:rsid w:val="00D361FF"/>
    <w:rsid w:val="00D44962"/>
    <w:rsid w:val="00E352E5"/>
    <w:rsid w:val="00E9323A"/>
    <w:rsid w:val="00F858D6"/>
    <w:rsid w:val="00F96527"/>
    <w:rsid w:val="00FA699E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A549B"/>
  <w15:chartTrackingRefBased/>
  <w15:docId w15:val="{52FC3535-0252-421F-A999-5D829D18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27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D6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8FC"/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E352E5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7B2D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6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14F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FF9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65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7F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5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F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AB64-5EB3-4FF6-9BA6-E5B065AB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Owusu</dc:creator>
  <cp:keywords/>
  <dc:description/>
  <cp:lastModifiedBy>Cynthia Prah</cp:lastModifiedBy>
  <cp:revision>2</cp:revision>
  <dcterms:created xsi:type="dcterms:W3CDTF">2024-02-05T14:08:00Z</dcterms:created>
  <dcterms:modified xsi:type="dcterms:W3CDTF">2024-02-05T14:08:00Z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64c70c72690e64411ccebf2fbac41ac97a0c1abe9f78383d483877794b5ac44f</vt:lpwstr>
  </property>
</Properties>
</file>